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A1FE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A1FE1" w:rsidRDefault="00BA1FE1"/>
        </w:tc>
      </w:tr>
      <w:tr w:rsidR="00BA1FE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A1FE1" w:rsidRDefault="00BA1FE1"/>
        </w:tc>
      </w:tr>
      <w:tr w:rsidR="00BA1FE1">
        <w:trPr>
          <w:trHeight w:hRule="exact" w:val="490"/>
        </w:trPr>
        <w:tc>
          <w:tcPr>
            <w:tcW w:w="1521" w:type="dxa"/>
          </w:tcPr>
          <w:p w:rsidR="00BA1FE1" w:rsidRDefault="00BA1FE1"/>
        </w:tc>
        <w:tc>
          <w:tcPr>
            <w:tcW w:w="1600" w:type="dxa"/>
          </w:tcPr>
          <w:p w:rsidR="00BA1FE1" w:rsidRDefault="00BA1FE1"/>
        </w:tc>
        <w:tc>
          <w:tcPr>
            <w:tcW w:w="7089" w:type="dxa"/>
          </w:tcPr>
          <w:p w:rsidR="00BA1FE1" w:rsidRDefault="00BA1FE1"/>
        </w:tc>
        <w:tc>
          <w:tcPr>
            <w:tcW w:w="426" w:type="dxa"/>
          </w:tcPr>
          <w:p w:rsidR="00BA1FE1" w:rsidRDefault="00BA1FE1"/>
        </w:tc>
      </w:tr>
      <w:tr w:rsidR="00BA1FE1" w:rsidRPr="00FF17F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FF17FD">
              <w:rPr>
                <w:lang w:val="ru-RU"/>
              </w:rPr>
              <w:t xml:space="preserve"> </w:t>
            </w:r>
          </w:p>
        </w:tc>
      </w:tr>
      <w:tr w:rsidR="00BA1FE1" w:rsidRPr="00FF17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-метрики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FF17FD">
              <w:rPr>
                <w:lang w:val="ru-RU"/>
              </w:rPr>
              <w:t xml:space="preserve"> </w:t>
            </w:r>
          </w:p>
        </w:tc>
      </w:tr>
      <w:tr w:rsidR="00BA1F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BA1FE1" w:rsidRPr="00FF17F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людях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People</w:t>
            </w:r>
            <w:r w:rsidRPr="00FF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F17FD">
              <w:rPr>
                <w:lang w:val="ru-RU"/>
              </w:rPr>
              <w:t xml:space="preserve"> </w:t>
            </w:r>
          </w:p>
        </w:tc>
      </w:tr>
      <w:tr w:rsidR="00BA1F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A1FE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A1FE1">
        <w:trPr>
          <w:trHeight w:hRule="exact" w:val="562"/>
        </w:trPr>
        <w:tc>
          <w:tcPr>
            <w:tcW w:w="1521" w:type="dxa"/>
          </w:tcPr>
          <w:p w:rsidR="00BA1FE1" w:rsidRDefault="00BA1FE1"/>
        </w:tc>
        <w:tc>
          <w:tcPr>
            <w:tcW w:w="1600" w:type="dxa"/>
          </w:tcPr>
          <w:p w:rsidR="00BA1FE1" w:rsidRDefault="00BA1FE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A1FE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A1FE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A1FE1" w:rsidRPr="00FF17F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Pr="00FF17FD" w:rsidRDefault="00FF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предмет. Метрики выполнения планов и задач, базовые методы 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экономической эффективности</w:t>
            </w:r>
          </w:p>
        </w:tc>
      </w:tr>
      <w:tr w:rsidR="00BA1FE1" w:rsidRPr="00FF17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Pr="00FF17FD" w:rsidRDefault="00FF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Метрики и методы анализа количественного и качественного состава персонала</w:t>
            </w:r>
          </w:p>
        </w:tc>
      </w:tr>
      <w:tr w:rsidR="00BA1FE1" w:rsidRPr="00FF17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Pr="00FF17FD" w:rsidRDefault="00FF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Метрики организации оплаты труда и затрат на персонал</w:t>
            </w:r>
          </w:p>
        </w:tc>
      </w:tr>
      <w:tr w:rsidR="00BA1FE1" w:rsidRPr="00FF17F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Pr="00FF17FD" w:rsidRDefault="00FF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Метрики состояния нормирования и организации труда,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стандартизации, унификации и автоматизации процессов управления персоналом</w:t>
            </w:r>
          </w:p>
        </w:tc>
      </w:tr>
      <w:tr w:rsidR="00BA1FE1" w:rsidRPr="00FF17F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Pr="00FF17FD" w:rsidRDefault="00FF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показателей результативности, производительности и эффективности труда</w:t>
            </w:r>
          </w:p>
        </w:tc>
      </w:tr>
      <w:tr w:rsidR="00BA1FE1" w:rsidRPr="00FF17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Pr="00FF17FD" w:rsidRDefault="00FF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Метрики оценки эффективности персонала и его развития.</w:t>
            </w:r>
          </w:p>
        </w:tc>
      </w:tr>
      <w:tr w:rsidR="00BA1FE1" w:rsidRPr="00FF17FD">
        <w:trPr>
          <w:trHeight w:hRule="exact" w:val="295"/>
        </w:trPr>
        <w:tc>
          <w:tcPr>
            <w:tcW w:w="1521" w:type="dxa"/>
          </w:tcPr>
          <w:p w:rsidR="00BA1FE1" w:rsidRPr="00FF17FD" w:rsidRDefault="00BA1FE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A1FE1" w:rsidRPr="00FF17FD" w:rsidRDefault="00BA1FE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1FE1" w:rsidRPr="00FF17FD" w:rsidRDefault="00BA1F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1FE1" w:rsidRPr="00FF17FD" w:rsidRDefault="00BA1FE1">
            <w:pPr>
              <w:rPr>
                <w:lang w:val="ru-RU"/>
              </w:rPr>
            </w:pPr>
          </w:p>
        </w:tc>
      </w:tr>
      <w:tr w:rsidR="00BA1FE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Default="00FF17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A1FE1">
        <w:trPr>
          <w:trHeight w:hRule="exact" w:val="196"/>
        </w:trPr>
        <w:tc>
          <w:tcPr>
            <w:tcW w:w="1521" w:type="dxa"/>
          </w:tcPr>
          <w:p w:rsidR="00BA1FE1" w:rsidRDefault="00BA1FE1"/>
        </w:tc>
        <w:tc>
          <w:tcPr>
            <w:tcW w:w="1600" w:type="dxa"/>
          </w:tcPr>
          <w:p w:rsidR="00BA1FE1" w:rsidRDefault="00BA1FE1"/>
        </w:tc>
        <w:tc>
          <w:tcPr>
            <w:tcW w:w="7089" w:type="dxa"/>
          </w:tcPr>
          <w:p w:rsidR="00BA1FE1" w:rsidRDefault="00BA1FE1"/>
        </w:tc>
        <w:tc>
          <w:tcPr>
            <w:tcW w:w="426" w:type="dxa"/>
          </w:tcPr>
          <w:p w:rsidR="00BA1FE1" w:rsidRDefault="00BA1FE1"/>
        </w:tc>
      </w:tr>
      <w:tr w:rsidR="00BA1FE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1FE1" w:rsidRPr="00FF17F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 Оценка экономической и социальной эффективности проекта совершенствования системы и технологии управления персоналом организации [Электронный ресурс</w:t>
            </w:r>
            <w:proofErr w:type="gram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Государственный Университет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(ГУУ), 2006. - 41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/432605</w:t>
            </w:r>
          </w:p>
        </w:tc>
      </w:tr>
      <w:tr w:rsidR="00BA1FE1" w:rsidRPr="00FF17F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Антонова Н. В., Климова А. В., Подольский Д. А.,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Луканина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Ф.,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Елисеенко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Зверев Д. А. Консультирование и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персонала в организации. [Электронный рес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урс</w:t>
            </w:r>
            <w:proofErr w:type="gram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/450207</w:t>
            </w:r>
          </w:p>
        </w:tc>
      </w:tr>
      <w:tr w:rsidR="00BA1FE1" w:rsidRPr="00FF17F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 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-аналитику организации [Электронный ресурс</w:t>
            </w:r>
            <w:proofErr w:type="gram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- 240 –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A1FE1" w:rsidRPr="00FF17F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Армстронг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Стратегическое управление человеческими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proofErr w:type="gram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.:производственно</w:t>
            </w:r>
            <w:proofErr w:type="spellEnd"/>
            <w:proofErr w:type="gram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практическое издание. - Москва: ИНФРА-М, 2002. - 327</w:t>
            </w:r>
          </w:p>
        </w:tc>
      </w:tr>
      <w:tr w:rsidR="00BA1FE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1FE1" w:rsidRPr="00FF17F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Мансуров Р. Е. Нас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тольная книга директора по персоналу. [Электронный ресурс</w:t>
            </w:r>
            <w:proofErr w:type="gram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/432037</w:t>
            </w:r>
          </w:p>
        </w:tc>
      </w:tr>
    </w:tbl>
    <w:p w:rsidR="00BA1FE1" w:rsidRPr="00FF17FD" w:rsidRDefault="00FF17FD">
      <w:pPr>
        <w:rPr>
          <w:sz w:val="0"/>
          <w:szCs w:val="0"/>
          <w:lang w:val="ru-RU"/>
        </w:rPr>
      </w:pPr>
      <w:r w:rsidRPr="00FF1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A1FE1" w:rsidRPr="00FF17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Панов М. М. Оценка деятельности и система управления компанией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2019.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/1010121</w:t>
            </w:r>
          </w:p>
        </w:tc>
      </w:tr>
      <w:tr w:rsidR="00BA1FE1" w:rsidRPr="00FF17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Архипова Н. И.,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Назайкинский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Современные проблемы управления </w:t>
            </w:r>
            <w:proofErr w:type="spellStart"/>
            <w:proofErr w:type="gram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персоналом:монография</w:t>
            </w:r>
            <w:proofErr w:type="spellEnd"/>
            <w:proofErr w:type="gram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Проспект, 2018. - 160</w:t>
            </w:r>
          </w:p>
        </w:tc>
      </w:tr>
      <w:tr w:rsidR="00BA1FE1" w:rsidRPr="00FF17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Ульр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Д.,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Брокбэнк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У.,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Новаш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борьбе за конкурентное </w:t>
            </w:r>
            <w:proofErr w:type="spellStart"/>
            <w:proofErr w:type="gram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преимущество:научно</w:t>
            </w:r>
            <w:proofErr w:type="spellEnd"/>
            <w:proofErr w:type="gram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популярная литература. - Москва: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Претекст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- 361</w:t>
            </w:r>
          </w:p>
        </w:tc>
      </w:tr>
      <w:tr w:rsidR="00BA1FE1" w:rsidRPr="00FF17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Армстронг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Бегма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Л. Главный 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мире:учебник</w:t>
            </w:r>
            <w:proofErr w:type="spellEnd"/>
            <w:proofErr w:type="gram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ЭКСМО, 2020. - 411, [1]</w:t>
            </w:r>
          </w:p>
        </w:tc>
      </w:tr>
      <w:tr w:rsidR="00BA1FE1" w:rsidRPr="00FF17FD">
        <w:trPr>
          <w:trHeight w:hRule="exact" w:val="277"/>
        </w:trPr>
        <w:tc>
          <w:tcPr>
            <w:tcW w:w="10774" w:type="dxa"/>
          </w:tcPr>
          <w:p w:rsidR="00BA1FE1" w:rsidRPr="00FF17FD" w:rsidRDefault="00BA1FE1">
            <w:pPr>
              <w:rPr>
                <w:lang w:val="ru-RU"/>
              </w:rPr>
            </w:pPr>
          </w:p>
        </w:tc>
      </w:tr>
      <w:tr w:rsidR="00BA1FE1" w:rsidRPr="00FF17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Pr="00FF17FD" w:rsidRDefault="00FF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F17FD">
              <w:rPr>
                <w:lang w:val="ru-RU"/>
              </w:rPr>
              <w:t xml:space="preserve"> </w:t>
            </w:r>
          </w:p>
        </w:tc>
      </w:tr>
      <w:tr w:rsidR="00BA1FE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1FE1">
        <w:trPr>
          <w:trHeight w:hRule="exact" w:val="277"/>
        </w:trPr>
        <w:tc>
          <w:tcPr>
            <w:tcW w:w="10774" w:type="dxa"/>
          </w:tcPr>
          <w:p w:rsidR="00BA1FE1" w:rsidRDefault="00BA1FE1"/>
        </w:tc>
      </w:tr>
      <w:tr w:rsidR="00BA1FE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7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F17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A1FE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F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F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F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17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A1FE1" w:rsidRPr="00FF17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7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F17FD">
              <w:rPr>
                <w:lang w:val="ru-RU"/>
              </w:rPr>
              <w:t xml:space="preserve"> </w:t>
            </w:r>
          </w:p>
        </w:tc>
      </w:tr>
      <w:tr w:rsidR="00BA1FE1" w:rsidRPr="00FF17F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F17FD">
              <w:rPr>
                <w:lang w:val="ru-RU"/>
              </w:rPr>
              <w:t xml:space="preserve"> </w:t>
            </w:r>
          </w:p>
        </w:tc>
      </w:tr>
      <w:tr w:rsidR="00BA1FE1" w:rsidRPr="00FF17F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A1FE1" w:rsidRPr="00FF17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F17FD">
              <w:rPr>
                <w:lang w:val="ru-RU"/>
              </w:rPr>
              <w:t xml:space="preserve"> </w:t>
            </w:r>
          </w:p>
          <w:p w:rsidR="00BA1FE1" w:rsidRPr="00FF17FD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17FD">
              <w:rPr>
                <w:lang w:val="ru-RU"/>
              </w:rPr>
              <w:t xml:space="preserve"> </w:t>
            </w:r>
          </w:p>
        </w:tc>
      </w:tr>
      <w:tr w:rsidR="00BA1FE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FE1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F17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A1FE1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A1FE1" w:rsidRDefault="00FF17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A1FE1" w:rsidRPr="00FF17F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FE1" w:rsidRPr="00FF17FD" w:rsidRDefault="00FF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Тонких</w:t>
            </w:r>
            <w:r w:rsidRPr="00FF17FD">
              <w:rPr>
                <w:lang w:val="ru-RU"/>
              </w:rPr>
              <w:t xml:space="preserve"> </w:t>
            </w:r>
            <w:r w:rsidRPr="00FF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FF17FD">
              <w:rPr>
                <w:lang w:val="ru-RU"/>
              </w:rPr>
              <w:t xml:space="preserve"> </w:t>
            </w:r>
          </w:p>
        </w:tc>
      </w:tr>
    </w:tbl>
    <w:p w:rsidR="00FF17FD" w:rsidRDefault="00FF17FD">
      <w:pPr>
        <w:rPr>
          <w:lang w:val="ru-RU"/>
        </w:rPr>
      </w:pPr>
      <w:r>
        <w:rPr>
          <w:lang w:val="ru-RU"/>
        </w:rPr>
        <w:br w:type="page"/>
      </w:r>
    </w:p>
    <w:p w:rsidR="00FF17FD" w:rsidRPr="00FF17FD" w:rsidRDefault="00FF17FD" w:rsidP="00FF17FD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FF17FD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bookmarkStart w:id="0" w:name="_GoBack"/>
      <w:bookmarkEnd w:id="0"/>
      <w:r w:rsidRPr="00FF17F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FF17F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 xml:space="preserve">Сравнительный анализ трудовых показателей организации с трудовыми показателями аналогичных организаций отрасли и региона. 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iCs/>
          <w:sz w:val="24"/>
          <w:szCs w:val="24"/>
          <w:lang w:val="ru-RU"/>
        </w:rPr>
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состояния нормирования труда рабочих.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состояния нормирования труда руководителей, специалистов и служащих.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организации нормирования труда на предприятии.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организации планирования трудоемкости производственной программы.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num" w:pos="0"/>
          <w:tab w:val="left" w:pos="426"/>
          <w:tab w:val="num" w:pos="54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iCs/>
          <w:sz w:val="24"/>
          <w:szCs w:val="24"/>
          <w:lang w:val="ru-RU"/>
        </w:rPr>
        <w:t>Анализ производительности труда, выявление резервов ее повышения.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рабочего времени в организации.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трудового потенциала организации.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 xml:space="preserve">Анализ кадрового и интеллектуального капитала организации. 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организации управления дисциплиной труда, оценка ее состояния.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фонда заработной платы и выплат социального характера.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применения форм и систем оплаты труда.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структуры заработной платы по категориям персонала.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премиальных систем и экономической обоснованности их применения.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структуры бюджета расходов на персонал и его исполнения.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Анализ внешнего рынка труда в отношении производительности, условий и организации труда. 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Оценка конкурентоспособности ставок оплаты труда организации к показателям региональных рынков заработной платы для различных категорий персонала </w:t>
      </w: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экономических затрат, связанных с выполнением условий коллективного договора.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системы стимулирования труда персонала.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 xml:space="preserve">Анализ затрат на маркетинг и </w:t>
      </w:r>
      <w:proofErr w:type="spellStart"/>
      <w:r w:rsidRPr="00FF17FD">
        <w:rPr>
          <w:rFonts w:ascii="Times New Roman" w:hAnsi="Times New Roman" w:cs="Times New Roman"/>
          <w:sz w:val="24"/>
          <w:szCs w:val="24"/>
          <w:lang w:val="ru-RU"/>
        </w:rPr>
        <w:t>найм</w:t>
      </w:r>
      <w:proofErr w:type="spellEnd"/>
      <w:r w:rsidRPr="00FF17FD">
        <w:rPr>
          <w:rFonts w:ascii="Times New Roman" w:hAnsi="Times New Roman" w:cs="Times New Roman"/>
          <w:sz w:val="24"/>
          <w:szCs w:val="24"/>
          <w:lang w:val="ru-RU"/>
        </w:rPr>
        <w:t xml:space="preserve"> персонала.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 xml:space="preserve"> Анализ организации стратегического планирования в системе управления персоналом.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работы по планированию трудовых показателей в организации.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организации процедур бюджетирования затрат на персонал.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организации учета социально-трудовых показателей.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системы управления персоналом в организации.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организационной структуры управления и штатного расписания организации.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системы планирования количественной и качественной потребности в персонале.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соответствия фактической численности персонала оптимальной (необходимой и достаточной).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кадрового состава и движения персонала в организации.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высвобождения и перераспределения персонала в организации.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кадровой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>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организации развития и обучения персонала.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Анализ корпоративной культуры организации, ее влияния на социально-экономические показатели деятельности организации.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Аудит эффективности кадровой работы в организации.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Аудит эффективности использования рабочих мест в организации.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Аудит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Аудит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Аудит системы компенсаций в организации.</w:t>
      </w:r>
    </w:p>
    <w:p w:rsidR="00FF17FD" w:rsidRPr="00FF17FD" w:rsidRDefault="00FF17FD" w:rsidP="00FF17F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F17FD">
        <w:rPr>
          <w:rFonts w:ascii="Times New Roman" w:hAnsi="Times New Roman" w:cs="Times New Roman"/>
          <w:sz w:val="24"/>
          <w:szCs w:val="24"/>
          <w:lang w:val="ru-RU"/>
        </w:rPr>
        <w:t>Аудит социально-трудовых отношений в организации.</w:t>
      </w:r>
    </w:p>
    <w:p w:rsidR="00FF17FD" w:rsidRPr="00FF17FD" w:rsidRDefault="00FF17FD" w:rsidP="00FF17FD">
      <w:pPr>
        <w:rPr>
          <w:rFonts w:ascii="Times New Roman" w:hAnsi="Times New Roman" w:cs="Times New Roman"/>
          <w:b/>
          <w:snapToGrid w:val="0"/>
          <w:color w:val="0000FF"/>
          <w:sz w:val="24"/>
          <w:szCs w:val="24"/>
        </w:rPr>
      </w:pP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согласованию</w:t>
      </w:r>
      <w:proofErr w:type="spellEnd"/>
      <w:r w:rsidRPr="00FF17F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F17FD">
        <w:rPr>
          <w:rFonts w:ascii="Times New Roman" w:hAnsi="Times New Roman" w:cs="Times New Roman"/>
          <w:sz w:val="24"/>
          <w:szCs w:val="24"/>
        </w:rPr>
        <w:t>преподавателем</w:t>
      </w:r>
      <w:proofErr w:type="spellEnd"/>
    </w:p>
    <w:p w:rsidR="00BA1FE1" w:rsidRPr="00FF17FD" w:rsidRDefault="00BA1FE1">
      <w:pPr>
        <w:rPr>
          <w:lang w:val="ru-RU"/>
        </w:rPr>
      </w:pPr>
    </w:p>
    <w:sectPr w:rsidR="00BA1FE1" w:rsidRPr="00FF17F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6AC"/>
    <w:multiLevelType w:val="hybridMultilevel"/>
    <w:tmpl w:val="785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A1FE1"/>
    <w:rsid w:val="00D31453"/>
    <w:rsid w:val="00E209E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F6EAA"/>
  <w15:docId w15:val="{5AA32778-01E0-452C-9421-DBF02ECE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Company>УрГЭУ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2022-2023_38_04_03_М-УПЛ-22_plx_HR-метрики персонала и эффективности труда</dc:title>
  <dc:creator>FastReport.NET</dc:creator>
  <cp:lastModifiedBy>Курбатова Валерия Платоновна</cp:lastModifiedBy>
  <cp:revision>2</cp:revision>
  <dcterms:created xsi:type="dcterms:W3CDTF">2022-05-20T06:30:00Z</dcterms:created>
  <dcterms:modified xsi:type="dcterms:W3CDTF">2022-05-20T06:30:00Z</dcterms:modified>
</cp:coreProperties>
</file>