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3B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3B1F" w:rsidRDefault="00EC3B1F"/>
        </w:tc>
      </w:tr>
      <w:tr w:rsidR="00EC3B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3B1F" w:rsidRDefault="00EC3B1F"/>
        </w:tc>
      </w:tr>
      <w:tr w:rsidR="00EC3B1F">
        <w:trPr>
          <w:trHeight w:hRule="exact" w:val="490"/>
        </w:trPr>
        <w:tc>
          <w:tcPr>
            <w:tcW w:w="1521" w:type="dxa"/>
          </w:tcPr>
          <w:p w:rsidR="00EC3B1F" w:rsidRDefault="00EC3B1F"/>
        </w:tc>
        <w:tc>
          <w:tcPr>
            <w:tcW w:w="1600" w:type="dxa"/>
          </w:tcPr>
          <w:p w:rsidR="00EC3B1F" w:rsidRDefault="00EC3B1F"/>
        </w:tc>
        <w:tc>
          <w:tcPr>
            <w:tcW w:w="7089" w:type="dxa"/>
          </w:tcPr>
          <w:p w:rsidR="00EC3B1F" w:rsidRDefault="00EC3B1F"/>
        </w:tc>
        <w:tc>
          <w:tcPr>
            <w:tcW w:w="426" w:type="dxa"/>
          </w:tcPr>
          <w:p w:rsidR="00EC3B1F" w:rsidRDefault="00EC3B1F"/>
        </w:tc>
      </w:tr>
      <w:tr w:rsidR="00EC3B1F" w:rsidRPr="0091279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12799">
              <w:rPr>
                <w:lang w:val="ru-RU"/>
              </w:rPr>
              <w:t xml:space="preserve"> </w:t>
            </w:r>
          </w:p>
        </w:tc>
      </w:tr>
      <w:tr w:rsidR="00EC3B1F" w:rsidRPr="0091279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</w:t>
            </w:r>
            <w:r w:rsidRPr="00912799">
              <w:rPr>
                <w:lang w:val="ru-RU"/>
              </w:rPr>
              <w:t xml:space="preserve"> </w:t>
            </w:r>
          </w:p>
        </w:tc>
      </w:tr>
      <w:tr w:rsidR="00EC3B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EC3B1F" w:rsidRPr="0091279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912799">
              <w:rPr>
                <w:lang w:val="ru-RU"/>
              </w:rPr>
              <w:t xml:space="preserve"> </w:t>
            </w:r>
          </w:p>
        </w:tc>
      </w:tr>
      <w:tr w:rsidR="00EC3B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3B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C3B1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3B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3B1F" w:rsidRPr="0091279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Теоретико-методологическая база и сферы применения системы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и стимулирования в организации, корпоративной культуры: методы способы и инструменты управления персоналом</w:t>
            </w:r>
          </w:p>
        </w:tc>
      </w:tr>
      <w:tr w:rsidR="00EC3B1F" w:rsidRPr="009127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EC3B1F" w:rsidRPr="0091279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тарификации работ и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рабочих, установления разрядов оплаты труда рабочим и должностных окладов служащим, доплат, надбавок и коэффициентов к заработной плате</w:t>
            </w:r>
          </w:p>
        </w:tc>
      </w:tr>
      <w:tr w:rsidR="00EC3B1F" w:rsidRPr="0091279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системы мотивации и стимулирования персонала, передовой отечественный и зарубежный опыт оп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латы труда,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-аналитика в системе управления персоналом</w:t>
            </w:r>
          </w:p>
        </w:tc>
      </w:tr>
      <w:tr w:rsidR="00EC3B1F" w:rsidRPr="00912799">
        <w:trPr>
          <w:trHeight w:hRule="exact" w:val="184"/>
        </w:trPr>
        <w:tc>
          <w:tcPr>
            <w:tcW w:w="1521" w:type="dxa"/>
          </w:tcPr>
          <w:p w:rsidR="00EC3B1F" w:rsidRPr="00912799" w:rsidRDefault="00EC3B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3B1F" w:rsidRPr="00912799" w:rsidRDefault="00EC3B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3B1F" w:rsidRPr="00912799" w:rsidRDefault="00EC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B1F" w:rsidRPr="00912799" w:rsidRDefault="00EC3B1F">
            <w:pPr>
              <w:rPr>
                <w:lang w:val="ru-RU"/>
              </w:rPr>
            </w:pPr>
          </w:p>
        </w:tc>
      </w:tr>
      <w:tr w:rsidR="00EC3B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Default="00912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3B1F">
        <w:trPr>
          <w:trHeight w:hRule="exact" w:val="196"/>
        </w:trPr>
        <w:tc>
          <w:tcPr>
            <w:tcW w:w="1521" w:type="dxa"/>
          </w:tcPr>
          <w:p w:rsidR="00EC3B1F" w:rsidRDefault="00EC3B1F"/>
        </w:tc>
        <w:tc>
          <w:tcPr>
            <w:tcW w:w="1600" w:type="dxa"/>
          </w:tcPr>
          <w:p w:rsidR="00EC3B1F" w:rsidRDefault="00EC3B1F"/>
        </w:tc>
        <w:tc>
          <w:tcPr>
            <w:tcW w:w="7089" w:type="dxa"/>
          </w:tcPr>
          <w:p w:rsidR="00EC3B1F" w:rsidRDefault="00EC3B1F"/>
        </w:tc>
        <w:tc>
          <w:tcPr>
            <w:tcW w:w="426" w:type="dxa"/>
          </w:tcPr>
          <w:p w:rsidR="00EC3B1F" w:rsidRDefault="00EC3B1F"/>
        </w:tc>
      </w:tr>
      <w:tr w:rsidR="00EC3B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3B1F" w:rsidRPr="0091279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Тимерманис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Кудрина Н. Н.,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Обухова Ю. О. Социология. Методика проведения социологических исследований. [Электронный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/438266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Система вознаграждения: Как разработать 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"Альпина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/923850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Генкин Б. М. Методы повышения производительности и оплаты труда.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Норма: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/967802</w:t>
            </w:r>
          </w:p>
        </w:tc>
      </w:tr>
      <w:tr w:rsidR="00EC3B1F" w:rsidRPr="0091279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Е., Ларина А., Петренко Т., Романова А. Как разработать эффективную систему оплаты труда. Примеры из практики российских компаний.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издание]. - Москва: Альпина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/1002538</w:t>
            </w:r>
          </w:p>
        </w:tc>
      </w:tr>
      <w:tr w:rsidR="00EC3B1F" w:rsidRPr="0091279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Митрофанова Е. А., Ловчева М. В. Мотивация и стимулирование трудовой деятельности.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авлениям «Менеджмент», «Управление персоналом». - Москва: ИНФРА-М, 2019. - 524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/1013781</w:t>
            </w:r>
          </w:p>
        </w:tc>
      </w:tr>
    </w:tbl>
    <w:p w:rsidR="00EC3B1F" w:rsidRPr="00912799" w:rsidRDefault="00912799">
      <w:pPr>
        <w:rPr>
          <w:sz w:val="0"/>
          <w:szCs w:val="0"/>
          <w:lang w:val="ru-RU"/>
        </w:rPr>
      </w:pPr>
      <w:r w:rsidRPr="009127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3B1F" w:rsidRPr="0091279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Т.О.,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Мотивация трудовой деятельности персонала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специальностям "Управление персоналом", "Организационное поведение", "Мотивация персонала". - Москва: Издательство "ЮНИТИ-ДАНА", 2017.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/1028803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Ребров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Мотивация и оплата труда. Современные модели и технологии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/1070320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Н. А., Круглов Д.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Мельников О. Н. Управление человеческими ресурсами: современный подход.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/451300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Мотивация и стимулирование труд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овой деятельности.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/450790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Горелов Н. А. Оплата труда персонала: методология и расчеты.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/450682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и стимулирование трудовой деятельности.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/450158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и экономика персонала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Белокрылова О. С. Экономика </w:t>
            </w:r>
            <w:proofErr w:type="spellStart"/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труда:учебник</w:t>
            </w:r>
            <w:proofErr w:type="spellEnd"/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общей профессиональной дисциплине федеральной компоненты "Экономика труда" для студентов вузов. - Москва: РИОР: ИНФРА-М, 2018. - 272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EC3B1F" w:rsidRPr="00912799">
        <w:trPr>
          <w:trHeight w:hRule="exact" w:val="277"/>
        </w:trPr>
        <w:tc>
          <w:tcPr>
            <w:tcW w:w="10774" w:type="dxa"/>
          </w:tcPr>
          <w:p w:rsidR="00EC3B1F" w:rsidRPr="00912799" w:rsidRDefault="00EC3B1F">
            <w:pPr>
              <w:rPr>
                <w:lang w:val="ru-RU"/>
              </w:rPr>
            </w:pP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нзионного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2799">
              <w:rPr>
                <w:lang w:val="ru-RU"/>
              </w:rPr>
              <w:t xml:space="preserve"> </w:t>
            </w:r>
          </w:p>
        </w:tc>
      </w:tr>
      <w:tr w:rsidR="00EC3B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3B1F">
        <w:trPr>
          <w:trHeight w:hRule="exact" w:val="277"/>
        </w:trPr>
        <w:tc>
          <w:tcPr>
            <w:tcW w:w="10774" w:type="dxa"/>
          </w:tcPr>
          <w:p w:rsidR="00EC3B1F" w:rsidRDefault="00EC3B1F"/>
        </w:tc>
      </w:tr>
      <w:tr w:rsidR="00EC3B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27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27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27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27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3B1F" w:rsidRPr="009127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2799">
              <w:rPr>
                <w:lang w:val="ru-RU"/>
              </w:rPr>
              <w:t xml:space="preserve"> </w:t>
            </w:r>
          </w:p>
        </w:tc>
      </w:tr>
      <w:tr w:rsidR="00EC3B1F" w:rsidRPr="009127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912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EC3B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27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3B1F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3B1F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3B1F" w:rsidRPr="009127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12799">
              <w:rPr>
                <w:lang w:val="ru-RU"/>
              </w:rPr>
              <w:t xml:space="preserve"> </w:t>
            </w:r>
          </w:p>
          <w:p w:rsidR="00EC3B1F" w:rsidRPr="00912799" w:rsidRDefault="009127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799">
              <w:rPr>
                <w:lang w:val="ru-RU"/>
              </w:rPr>
              <w:t xml:space="preserve"> </w:t>
            </w:r>
          </w:p>
        </w:tc>
      </w:tr>
      <w:tr w:rsidR="00EC3B1F" w:rsidRPr="009127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B1F" w:rsidRPr="00912799" w:rsidRDefault="0091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Долгополова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912799">
              <w:rPr>
                <w:lang w:val="ru-RU"/>
              </w:rPr>
              <w:t xml:space="preserve"> </w:t>
            </w:r>
            <w:r w:rsidRPr="009127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912799">
              <w:rPr>
                <w:lang w:val="ru-RU"/>
              </w:rPr>
              <w:t xml:space="preserve"> </w:t>
            </w:r>
          </w:p>
        </w:tc>
      </w:tr>
    </w:tbl>
    <w:p w:rsidR="00912799" w:rsidRDefault="00912799">
      <w:pPr>
        <w:rPr>
          <w:lang w:val="ru-RU"/>
        </w:rPr>
      </w:pPr>
      <w:r>
        <w:rPr>
          <w:lang w:val="ru-RU"/>
        </w:rPr>
        <w:br w:type="page"/>
      </w:r>
    </w:p>
    <w:p w:rsidR="00912799" w:rsidRPr="00912799" w:rsidRDefault="00912799" w:rsidP="009127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r w:rsidRPr="00912799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 w:rsidRPr="00912799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912799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bookmarkEnd w:id="0"/>
    <w:p w:rsidR="00912799" w:rsidRPr="00912799" w:rsidRDefault="00912799" w:rsidP="0091279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системы стимулирования и мотивации труда в организации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Применение зарубежных моделей стимулирования персонала в российских организациях.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Стимулирование труда государственных и муниципальных служащих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Мотивация как способ реализации стратегии компании.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Оценка системы стимулирования и мотивации труда в организации.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Оценка системы стимулирования и мотивации труда в подразделении.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системы нематериального стимулирования труда на предприятии.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системы нематериального стимулирования труда в подразделении.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Стимулирование труда работников коммерческих организаций.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Стимулирование труда как основа мотивации труда работников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Распределение полномочий и ответственности между работниками организации с учетом мотивационных факторов.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Разработка и использование систем оценки персонала для целей стимулирования.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 и</w:t>
      </w:r>
      <w:proofErr w:type="gramEnd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использование системы  контроля работников в целях стимулирования  и мотивации труда.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Разработка режимов труда работников организации с учетом факторов стимулирования.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Разработка системы стимулирования труда работников на гибких и удаленных рабочих местах и оценка ее экономической эффективности. </w:t>
      </w:r>
    </w:p>
    <w:p w:rsidR="00912799" w:rsidRPr="00912799" w:rsidRDefault="00912799" w:rsidP="00912799">
      <w:pPr>
        <w:numPr>
          <w:ilvl w:val="0"/>
          <w:numId w:val="1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Разработка режимов труда и отдыха работников с учетом факторов стимулирования.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Оценка (обоснование) системы оплаты труда в подразделении.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Развитие системы стимулирования и оплаты труда работников в организации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Оптимизация форм и систем оплаты труда </w:t>
      </w:r>
      <w:proofErr w:type="gramStart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работников .</w:t>
      </w:r>
      <w:proofErr w:type="gramEnd"/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Определение и обоснование размеров окладов (тарифов) для отдельных категорий персонала организации.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системы оплаты труда в подразделении.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Моральное стимулирование трудовой активности.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spellStart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Грейдирование</w:t>
      </w:r>
      <w:proofErr w:type="spellEnd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оплаты труда в организации. 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Разработка аккордной системы оплаты труда в организации.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Обоснование применения премиальных систем оплаты труда в организации.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Эффективность применения сдельных форм оплаты труда в </w:t>
      </w:r>
      <w:proofErr w:type="gramStart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организации .</w:t>
      </w:r>
      <w:proofErr w:type="gramEnd"/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Определение целесообразности и разработка методики начисления бонусных выплат в организации.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Оценка эффективности действующей системы оплаты труда и разработка предложений по ее совершенствованию.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Особенности системы оплаты труда управленческих кадров.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Особенности системы стимулирования труда на малом предприятии.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Организация процессов стимулирования и мотивации труда в проектных группах. </w:t>
      </w:r>
    </w:p>
    <w:p w:rsidR="00912799" w:rsidRPr="00912799" w:rsidRDefault="00912799" w:rsidP="00912799">
      <w:pPr>
        <w:numPr>
          <w:ilvl w:val="0"/>
          <w:numId w:val="2"/>
        </w:numPr>
        <w:tabs>
          <w:tab w:val="left" w:pos="43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12799">
        <w:rPr>
          <w:rFonts w:ascii="Times New Roman" w:eastAsiaTheme="minorHAnsi" w:hAnsi="Times New Roman" w:cs="Times New Roman"/>
          <w:sz w:val="24"/>
          <w:szCs w:val="24"/>
          <w:lang w:val="ru-RU"/>
        </w:rPr>
        <w:t>Состояние рынка труда отдельных категорий работников и его влияние на процессы мотивации и стимулирования труда на предприятии.</w:t>
      </w:r>
    </w:p>
    <w:p w:rsidR="00EC3B1F" w:rsidRPr="00912799" w:rsidRDefault="00EC3B1F" w:rsidP="009127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EC3B1F" w:rsidRPr="009127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7038"/>
    <w:multiLevelType w:val="hybridMultilevel"/>
    <w:tmpl w:val="DFDC7ED6"/>
    <w:lvl w:ilvl="0" w:tplc="5FD4E618">
      <w:start w:val="10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E7E7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97C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44E7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EE0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44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4DB1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EC3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E0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5020A"/>
    <w:multiLevelType w:val="hybridMultilevel"/>
    <w:tmpl w:val="9776F6B2"/>
    <w:lvl w:ilvl="0" w:tplc="7572FC1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A5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2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0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6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A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49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2799"/>
    <w:rsid w:val="00D31453"/>
    <w:rsid w:val="00E209E2"/>
    <w:rsid w:val="00E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3001E"/>
  <w15:docId w15:val="{1E95878F-D01E-49D9-BE6E-938CFD1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Company>УрГЭУ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2022-2023_oz38_04_03_ОЗМ-ЭЧР-22_plx_Современные системы оплаты труда и материального стимулирования</dc:title>
  <dc:creator>FastReport.NET</dc:creator>
  <cp:lastModifiedBy>Курбатова Валерия Платоновна</cp:lastModifiedBy>
  <cp:revision>2</cp:revision>
  <dcterms:created xsi:type="dcterms:W3CDTF">2022-05-20T06:41:00Z</dcterms:created>
  <dcterms:modified xsi:type="dcterms:W3CDTF">2022-05-20T06:42:00Z</dcterms:modified>
</cp:coreProperties>
</file>