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8291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2911" w:rsidRDefault="00AF0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82911" w:rsidRDefault="00B82911"/>
        </w:tc>
      </w:tr>
      <w:tr w:rsidR="00B8291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2911" w:rsidRDefault="00AF0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82911" w:rsidRDefault="00B82911"/>
        </w:tc>
      </w:tr>
      <w:tr w:rsidR="00B82911">
        <w:trPr>
          <w:trHeight w:hRule="exact" w:val="212"/>
        </w:trPr>
        <w:tc>
          <w:tcPr>
            <w:tcW w:w="1521" w:type="dxa"/>
          </w:tcPr>
          <w:p w:rsidR="00B82911" w:rsidRDefault="00B82911"/>
        </w:tc>
        <w:tc>
          <w:tcPr>
            <w:tcW w:w="1600" w:type="dxa"/>
          </w:tcPr>
          <w:p w:rsidR="00B82911" w:rsidRDefault="00B82911"/>
        </w:tc>
        <w:tc>
          <w:tcPr>
            <w:tcW w:w="7089" w:type="dxa"/>
          </w:tcPr>
          <w:p w:rsidR="00B82911" w:rsidRDefault="00B82911"/>
        </w:tc>
        <w:tc>
          <w:tcPr>
            <w:tcW w:w="426" w:type="dxa"/>
          </w:tcPr>
          <w:p w:rsidR="00B82911" w:rsidRDefault="00B82911"/>
        </w:tc>
      </w:tr>
      <w:tr w:rsidR="00B8291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82911" w:rsidRDefault="00AF05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11" w:rsidRDefault="00AF05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взаимоотношениями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потребителями</w:t>
            </w:r>
            <w:proofErr w:type="spellEnd"/>
            <w:r>
              <w:t xml:space="preserve"> </w:t>
            </w:r>
          </w:p>
        </w:tc>
      </w:tr>
      <w:tr w:rsidR="00B8291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82911" w:rsidRDefault="00AF05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11" w:rsidRDefault="00AF05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B8291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82911" w:rsidRDefault="00AF05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11" w:rsidRDefault="00AF05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t xml:space="preserve"> </w:t>
            </w:r>
          </w:p>
        </w:tc>
      </w:tr>
      <w:tr w:rsidR="00B8291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82911" w:rsidRDefault="00AF05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11" w:rsidRDefault="00AF05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8291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82911" w:rsidRDefault="00AF05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11" w:rsidRDefault="00AF05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КР, экзамен</w:t>
            </w:r>
            <w:r>
              <w:t xml:space="preserve"> </w:t>
            </w:r>
          </w:p>
        </w:tc>
      </w:tr>
      <w:tr w:rsidR="00B8291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11" w:rsidRDefault="00AF05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proofErr w:type="spellEnd"/>
            <w:r>
              <w:t xml:space="preserve"> </w:t>
            </w:r>
          </w:p>
        </w:tc>
      </w:tr>
      <w:tr w:rsidR="00B8291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11" w:rsidRDefault="00AF05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8291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11" w:rsidRDefault="00AF0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11" w:rsidRDefault="00AF0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82911" w:rsidRPr="00AF057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11" w:rsidRDefault="00AF0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11" w:rsidRPr="00AF0571" w:rsidRDefault="00B8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2911" w:rsidRPr="00AF0571" w:rsidRDefault="00AF0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взаимоотношениями с потребителями  в системе процессов организации</w:t>
            </w:r>
          </w:p>
        </w:tc>
      </w:tr>
      <w:tr w:rsidR="00B82911" w:rsidRPr="00AF05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11" w:rsidRDefault="00AF0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11" w:rsidRPr="00AF0571" w:rsidRDefault="00AF0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потребителей: запросы, взаимоотношения,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удовлетворенность, лояльность</w:t>
            </w:r>
          </w:p>
        </w:tc>
      </w:tr>
      <w:tr w:rsidR="00B82911" w:rsidRPr="00AF05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11" w:rsidRDefault="00AF0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11" w:rsidRPr="00AF0571" w:rsidRDefault="00AF0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конкурентов и конкурентоспособности организации</w:t>
            </w:r>
          </w:p>
        </w:tc>
      </w:tr>
      <w:tr w:rsidR="00B82911" w:rsidRPr="00AF057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11" w:rsidRDefault="00AF0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11" w:rsidRPr="00AF0571" w:rsidRDefault="00AF0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Товарная политика и производственная программа </w:t>
            </w:r>
            <w:proofErr w:type="spellStart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клиентоориентированной</w:t>
            </w:r>
            <w:proofErr w:type="spell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</w:t>
            </w:r>
          </w:p>
        </w:tc>
      </w:tr>
      <w:tr w:rsidR="00B829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11" w:rsidRDefault="00AF0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11" w:rsidRDefault="00AF05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Сбытовая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клиентоориентированной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B829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11" w:rsidRDefault="00AF0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11" w:rsidRDefault="00AF05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поставщиками</w:t>
            </w:r>
            <w:proofErr w:type="spellEnd"/>
          </w:p>
        </w:tc>
      </w:tr>
      <w:tr w:rsidR="00B829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11" w:rsidRDefault="00AF0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11" w:rsidRDefault="00AF05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клиентоориентированной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B82911" w:rsidRPr="00AF057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11" w:rsidRDefault="00AF0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11" w:rsidRPr="00AF0571" w:rsidRDefault="00AF0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 ценообразования и ценовая политика </w:t>
            </w:r>
            <w:proofErr w:type="spellStart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клиентоориентированной</w:t>
            </w:r>
            <w:proofErr w:type="spell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</w:t>
            </w:r>
          </w:p>
        </w:tc>
      </w:tr>
      <w:tr w:rsidR="00B829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11" w:rsidRDefault="00AF0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11" w:rsidRDefault="00AF05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клиентоориентированной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B82911" w:rsidRPr="00AF05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11" w:rsidRDefault="00AF0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11" w:rsidRPr="00AF0571" w:rsidRDefault="00AF0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взаимоотношениями с внутренними клиентами организации</w:t>
            </w:r>
          </w:p>
        </w:tc>
      </w:tr>
      <w:tr w:rsidR="00B82911" w:rsidRPr="00AF0571">
        <w:trPr>
          <w:trHeight w:hRule="exact" w:val="295"/>
        </w:trPr>
        <w:tc>
          <w:tcPr>
            <w:tcW w:w="1521" w:type="dxa"/>
          </w:tcPr>
          <w:p w:rsidR="00B82911" w:rsidRPr="00AF0571" w:rsidRDefault="00B8291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82911" w:rsidRPr="00AF0571" w:rsidRDefault="00B8291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82911" w:rsidRPr="00AF0571" w:rsidRDefault="00B829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2911" w:rsidRPr="00AF0571" w:rsidRDefault="00B82911">
            <w:pPr>
              <w:rPr>
                <w:lang w:val="ru-RU"/>
              </w:rPr>
            </w:pPr>
          </w:p>
        </w:tc>
      </w:tr>
      <w:tr w:rsidR="00B8291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11" w:rsidRDefault="00AF05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82911">
        <w:trPr>
          <w:trHeight w:hRule="exact" w:val="196"/>
        </w:trPr>
        <w:tc>
          <w:tcPr>
            <w:tcW w:w="1521" w:type="dxa"/>
          </w:tcPr>
          <w:p w:rsidR="00B82911" w:rsidRDefault="00B82911"/>
        </w:tc>
        <w:tc>
          <w:tcPr>
            <w:tcW w:w="1600" w:type="dxa"/>
          </w:tcPr>
          <w:p w:rsidR="00B82911" w:rsidRDefault="00B82911"/>
        </w:tc>
        <w:tc>
          <w:tcPr>
            <w:tcW w:w="7089" w:type="dxa"/>
          </w:tcPr>
          <w:p w:rsidR="00B82911" w:rsidRDefault="00B82911"/>
        </w:tc>
        <w:tc>
          <w:tcPr>
            <w:tcW w:w="426" w:type="dxa"/>
          </w:tcPr>
          <w:p w:rsidR="00B82911" w:rsidRDefault="00B82911"/>
        </w:tc>
      </w:tr>
      <w:tr w:rsidR="00B8291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2911" w:rsidRDefault="00AF05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82911" w:rsidRPr="00AF0571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2911" w:rsidRPr="00AF0571" w:rsidRDefault="00AF05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Соловьев Б. А., Мешков А. А., </w:t>
            </w:r>
            <w:proofErr w:type="spellStart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Мусатов</w:t>
            </w:r>
            <w:proofErr w:type="spell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В. Маркетинг. [Электронный ресурс]</w:t>
            </w:r>
            <w:proofErr w:type="gramStart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вузов,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 по направлению 38.03.01 "Экономика" и экономическим специальностям. - Москва: ИНФРА-М, 2017.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/608883</w:t>
            </w:r>
          </w:p>
        </w:tc>
      </w:tr>
      <w:tr w:rsidR="00B82911" w:rsidRPr="00AF0571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2911" w:rsidRPr="00AF0571" w:rsidRDefault="00AF05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Грушенко В. И. Эволюция восприятия маркетинга. Проектирование маркетинговой страт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егии. [Электронный ресурс]</w:t>
            </w:r>
            <w:proofErr w:type="gramStart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чебно-практическое пособие : учебное пособие для студентов вузов, обучающихся по направлениям подготовки 38.03.01 «Экономика», 38.03.02 «Менеджмент» (квалификация (степень) «бакалавр»). - Москва: ИНФРА-М, 2019. - 360 – Режим дос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/958467</w:t>
            </w:r>
          </w:p>
        </w:tc>
      </w:tr>
      <w:tr w:rsidR="00B82911" w:rsidRPr="00AF057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2911" w:rsidRPr="00AF0571" w:rsidRDefault="00AF05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Данько Т. П. Управление маркетингом. [Электронный ресурс]</w:t>
            </w:r>
            <w:proofErr w:type="gramStart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/450105</w:t>
            </w:r>
          </w:p>
        </w:tc>
      </w:tr>
      <w:tr w:rsidR="00B82911" w:rsidRPr="00AF057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2911" w:rsidRPr="00AF0571" w:rsidRDefault="00AF05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Меликян</w:t>
            </w:r>
            <w:proofErr w:type="spell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О.М. Поведение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потребителей. [Электронный ресурс]</w:t>
            </w:r>
            <w:proofErr w:type="gramStart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чебник. - Москва: Издательско-торговая корпорация "Дашков и</w:t>
            </w:r>
            <w:proofErr w:type="gramStart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2020. - 278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/1093455</w:t>
            </w:r>
          </w:p>
        </w:tc>
      </w:tr>
      <w:tr w:rsidR="00B8291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2911" w:rsidRDefault="00AF05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B82911" w:rsidRDefault="00AF05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82911" w:rsidRPr="00AF057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911" w:rsidRPr="00AF0571" w:rsidRDefault="00AF05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Шерстобитова</w:t>
            </w:r>
            <w:proofErr w:type="spell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И., </w:t>
            </w:r>
            <w:proofErr w:type="spellStart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Семеркова</w:t>
            </w:r>
            <w:proofErr w:type="spell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Н. Маркетинговое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управление взаимодействием субъектов инновационной сферы. [Электронный ресурс]</w:t>
            </w:r>
            <w:proofErr w:type="gramStart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ИНФРА-М, 2019. - 282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/971769</w:t>
            </w:r>
          </w:p>
        </w:tc>
      </w:tr>
      <w:tr w:rsidR="00B82911" w:rsidRPr="00AF057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911" w:rsidRPr="00AF0571" w:rsidRDefault="00AF05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Орлова Т. С., </w:t>
            </w:r>
            <w:proofErr w:type="spellStart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Потапцева</w:t>
            </w:r>
            <w:proofErr w:type="spell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Дубровский В. Ж., </w:t>
            </w:r>
            <w:proofErr w:type="spellStart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Кокшарова</w:t>
            </w:r>
            <w:proofErr w:type="spell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</w:t>
            </w:r>
            <w:proofErr w:type="spellStart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инова</w:t>
            </w:r>
            <w:proofErr w:type="spell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Калабина</w:t>
            </w:r>
            <w:proofErr w:type="spell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Зотова Л. Н., Смирных С. Н., Черепанова Т. Г., Арбенина Т. И. Экономика предприятий: инструментарий анализа. [Электронный ресурс]</w:t>
            </w:r>
            <w:proofErr w:type="gramStart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- 281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ue</w:t>
            </w:r>
            <w:proofErr w:type="spell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489547.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82911" w:rsidRPr="00AF057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911" w:rsidRPr="00AF0571" w:rsidRDefault="00AF05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Попова И. Н., Ярошевич Н. Ю., Арбенина Т. И., Дубровский В. Ж., Ли В. А., Орлова Т. С., Смирных С. Н. Инструментарий прикладных экономических исследований. [Электронный ресурс]</w:t>
            </w:r>
            <w:proofErr w:type="gramStart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Екатеринбург: [И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здательство </w:t>
            </w:r>
            <w:proofErr w:type="spellStart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- 252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491451.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82911" w:rsidRPr="00AF057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911" w:rsidRPr="00AF0571" w:rsidRDefault="00AF05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Ламбен</w:t>
            </w:r>
            <w:proofErr w:type="spell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Ж.-Ж., </w:t>
            </w:r>
            <w:proofErr w:type="spellStart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Чумпитас</w:t>
            </w:r>
            <w:proofErr w:type="spell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Р., </w:t>
            </w:r>
            <w:proofErr w:type="spellStart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Шулинг</w:t>
            </w:r>
            <w:proofErr w:type="spell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Менеджмент, ориентированный на </w:t>
            </w:r>
            <w:proofErr w:type="spellStart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рынок.</w:t>
            </w:r>
            <w:proofErr w:type="gramStart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слушателей, обучающихся по программе "Мастер делового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администрирования". - Санкт- Петербург [и др.]: Питер, 2014. - 718</w:t>
            </w:r>
          </w:p>
        </w:tc>
      </w:tr>
      <w:tr w:rsidR="00B82911" w:rsidRPr="00AF0571">
        <w:trPr>
          <w:trHeight w:hRule="exact" w:val="277"/>
        </w:trPr>
        <w:tc>
          <w:tcPr>
            <w:tcW w:w="10774" w:type="dxa"/>
          </w:tcPr>
          <w:p w:rsidR="00B82911" w:rsidRPr="00AF0571" w:rsidRDefault="00B82911">
            <w:pPr>
              <w:rPr>
                <w:lang w:val="ru-RU"/>
              </w:rPr>
            </w:pPr>
          </w:p>
        </w:tc>
      </w:tr>
      <w:tr w:rsidR="00B82911" w:rsidRPr="00AF057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11" w:rsidRPr="00AF0571" w:rsidRDefault="00AF0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</w:t>
            </w:r>
            <w:r w:rsidRPr="00AF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ного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F0571">
              <w:rPr>
                <w:lang w:val="ru-RU"/>
              </w:rPr>
              <w:t xml:space="preserve"> </w:t>
            </w:r>
          </w:p>
        </w:tc>
      </w:tr>
      <w:tr w:rsidR="00B8291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911" w:rsidRDefault="00AF05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82911">
        <w:trPr>
          <w:trHeight w:hRule="exact" w:val="277"/>
        </w:trPr>
        <w:tc>
          <w:tcPr>
            <w:tcW w:w="10774" w:type="dxa"/>
          </w:tcPr>
          <w:p w:rsidR="00B82911" w:rsidRDefault="00B82911"/>
        </w:tc>
      </w:tr>
      <w:tr w:rsidR="00B8291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911" w:rsidRDefault="00AF05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F05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F05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F05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F05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82911" w:rsidRPr="00AF057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911" w:rsidRPr="00AF0571" w:rsidRDefault="00AF05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F0571">
              <w:rPr>
                <w:lang w:val="ru-RU"/>
              </w:rPr>
              <w:t xml:space="preserve"> </w:t>
            </w:r>
          </w:p>
        </w:tc>
      </w:tr>
      <w:tr w:rsidR="00B82911" w:rsidRPr="00AF057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911" w:rsidRPr="00AF0571" w:rsidRDefault="00AF0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AF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AF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B8291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911" w:rsidRDefault="00AF05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F05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82911" w:rsidRDefault="00AF05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82911" w:rsidRDefault="00AF05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8291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911" w:rsidRDefault="00AF05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F05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82911" w:rsidRDefault="00AF05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82911" w:rsidRPr="00AF057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11" w:rsidRPr="00AF0571" w:rsidRDefault="00AF0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Арбенина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 w:rsidRPr="00AF0571">
              <w:rPr>
                <w:lang w:val="ru-RU"/>
              </w:rPr>
              <w:t xml:space="preserve"> </w:t>
            </w:r>
            <w:r w:rsidRPr="00AF0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Ивановна</w:t>
            </w:r>
            <w:r w:rsidRPr="00AF0571">
              <w:rPr>
                <w:lang w:val="ru-RU"/>
              </w:rPr>
              <w:t xml:space="preserve"> </w:t>
            </w:r>
          </w:p>
        </w:tc>
      </w:tr>
    </w:tbl>
    <w:p w:rsidR="00B82911" w:rsidRDefault="00B82911">
      <w:pPr>
        <w:rPr>
          <w:lang w:val="ru-RU"/>
        </w:rPr>
      </w:pPr>
    </w:p>
    <w:p w:rsidR="00AF0571" w:rsidRDefault="00AF0571">
      <w:pPr>
        <w:rPr>
          <w:lang w:val="ru-RU"/>
        </w:rPr>
      </w:pPr>
    </w:p>
    <w:p w:rsidR="00AF0571" w:rsidRDefault="00AF0571">
      <w:pPr>
        <w:rPr>
          <w:lang w:val="ru-RU"/>
        </w:rPr>
      </w:pPr>
    </w:p>
    <w:p w:rsidR="00AF0571" w:rsidRDefault="00AF0571">
      <w:pPr>
        <w:rPr>
          <w:lang w:val="ru-RU"/>
        </w:rPr>
      </w:pPr>
    </w:p>
    <w:p w:rsidR="00AF0571" w:rsidRDefault="00AF0571">
      <w:pPr>
        <w:rPr>
          <w:lang w:val="ru-RU"/>
        </w:rPr>
      </w:pPr>
    </w:p>
    <w:p w:rsidR="00AF0571" w:rsidRDefault="00AF0571">
      <w:pPr>
        <w:rPr>
          <w:lang w:val="ru-RU"/>
        </w:rPr>
      </w:pPr>
    </w:p>
    <w:p w:rsidR="00AF0571" w:rsidRDefault="00AF0571">
      <w:pPr>
        <w:rPr>
          <w:lang w:val="ru-RU"/>
        </w:rPr>
      </w:pPr>
    </w:p>
    <w:p w:rsidR="00AF0571" w:rsidRDefault="00AF0571">
      <w:pPr>
        <w:rPr>
          <w:lang w:val="ru-RU"/>
        </w:rPr>
      </w:pPr>
    </w:p>
    <w:p w:rsidR="00AF0571" w:rsidRDefault="00AF0571">
      <w:pPr>
        <w:rPr>
          <w:lang w:val="ru-RU"/>
        </w:rPr>
      </w:pPr>
    </w:p>
    <w:p w:rsidR="00AF0571" w:rsidRDefault="00AF0571">
      <w:pPr>
        <w:rPr>
          <w:lang w:val="ru-RU"/>
        </w:rPr>
      </w:pPr>
    </w:p>
    <w:p w:rsidR="00AF0571" w:rsidRDefault="00AF0571">
      <w:pPr>
        <w:rPr>
          <w:lang w:val="ru-RU"/>
        </w:rPr>
      </w:pPr>
    </w:p>
    <w:p w:rsidR="00AF0571" w:rsidRPr="00AF0571" w:rsidRDefault="00AF0571" w:rsidP="00AF0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AF0571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lastRenderedPageBreak/>
        <w:t>7.3.3. Перечень тем курсовых работ</w:t>
      </w:r>
    </w:p>
    <w:p w:rsidR="00AF0571" w:rsidRPr="00AF0571" w:rsidRDefault="00AF0571" w:rsidP="00AF0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AF0571" w:rsidRPr="00AF0571" w:rsidTr="00AF0571">
        <w:trPr>
          <w:trHeight w:val="26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1" w:rsidRPr="00AF0571" w:rsidRDefault="00AF0571" w:rsidP="00AF0571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ru-RU"/>
              </w:rPr>
            </w:pP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 xml:space="preserve">Формирование сервисной политики </w:t>
            </w:r>
            <w:proofErr w:type="spellStart"/>
            <w:r w:rsidRPr="00AF0571">
              <w:rPr>
                <w:kern w:val="3"/>
                <w:sz w:val="24"/>
                <w:szCs w:val="24"/>
                <w:lang w:eastAsia="ru-RU"/>
              </w:rPr>
              <w:t>клиентоориентированной</w:t>
            </w:r>
            <w:proofErr w:type="spellEnd"/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AF0571" w:rsidRPr="00AF0571" w:rsidTr="00AF0571">
        <w:trPr>
          <w:trHeight w:val="28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1" w:rsidRPr="00AF0571" w:rsidRDefault="00AF0571" w:rsidP="00AF0571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 xml:space="preserve">Формирование политики ценообразования </w:t>
            </w:r>
            <w:proofErr w:type="spellStart"/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клиентоориентированной</w:t>
            </w:r>
            <w:proofErr w:type="spellEnd"/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 xml:space="preserve">  организации</w:t>
            </w:r>
          </w:p>
        </w:tc>
      </w:tr>
      <w:tr w:rsidR="00AF0571" w:rsidRPr="00AF0571" w:rsidTr="00AF0571">
        <w:trPr>
          <w:trHeight w:val="28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1" w:rsidRPr="00AF0571" w:rsidRDefault="00AF0571" w:rsidP="00AF0571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bCs/>
                <w:kern w:val="3"/>
                <w:sz w:val="24"/>
                <w:szCs w:val="24"/>
                <w:lang w:eastAsia="ru-RU"/>
              </w:rPr>
            </w:pP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Мониторинг цен на товарном рынке</w:t>
            </w:r>
          </w:p>
        </w:tc>
      </w:tr>
      <w:tr w:rsidR="00AF0571" w:rsidRPr="00AF0571" w:rsidTr="00AF0571">
        <w:trPr>
          <w:trHeight w:val="27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1" w:rsidRPr="00AF0571" w:rsidRDefault="00AF0571" w:rsidP="00AF0571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Оценка эффективности рекламной деятельности</w:t>
            </w:r>
            <w:r w:rsidRPr="00AF0571">
              <w:rPr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571">
              <w:rPr>
                <w:kern w:val="3"/>
                <w:sz w:val="24"/>
                <w:szCs w:val="24"/>
                <w:lang w:eastAsia="ru-RU"/>
              </w:rPr>
              <w:t>клиентоориентированной</w:t>
            </w:r>
            <w:proofErr w:type="spellEnd"/>
            <w:r w:rsidRPr="00AF0571">
              <w:rPr>
                <w:kern w:val="3"/>
                <w:sz w:val="24"/>
                <w:szCs w:val="24"/>
                <w:lang w:eastAsia="ru-RU"/>
              </w:rPr>
              <w:t xml:space="preserve"> </w:t>
            </w: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AF0571" w:rsidRPr="00AF0571" w:rsidTr="00AF0571">
        <w:trPr>
          <w:trHeight w:val="24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1" w:rsidRPr="00AF0571" w:rsidRDefault="00AF0571" w:rsidP="00AF0571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Формирование коммуникационной политики</w:t>
            </w:r>
            <w:r w:rsidRPr="00AF0571">
              <w:rPr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571">
              <w:rPr>
                <w:kern w:val="3"/>
                <w:sz w:val="24"/>
                <w:szCs w:val="24"/>
                <w:lang w:eastAsia="ru-RU"/>
              </w:rPr>
              <w:t>клиентоориентированной</w:t>
            </w:r>
            <w:proofErr w:type="spellEnd"/>
            <w:r w:rsidRPr="00AF0571">
              <w:rPr>
                <w:kern w:val="3"/>
                <w:sz w:val="24"/>
                <w:szCs w:val="24"/>
                <w:lang w:eastAsia="ru-RU"/>
              </w:rPr>
              <w:t xml:space="preserve"> </w:t>
            </w: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AF0571" w:rsidRPr="00AF0571" w:rsidTr="00AF0571">
        <w:trPr>
          <w:trHeight w:val="33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1" w:rsidRPr="00AF0571" w:rsidRDefault="00AF0571" w:rsidP="00AF0571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Разработка рекламной кампании</w:t>
            </w:r>
            <w:r w:rsidRPr="00AF0571">
              <w:rPr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571">
              <w:rPr>
                <w:kern w:val="3"/>
                <w:sz w:val="24"/>
                <w:szCs w:val="24"/>
                <w:lang w:eastAsia="ru-RU"/>
              </w:rPr>
              <w:t>клиентоориентированной</w:t>
            </w:r>
            <w:proofErr w:type="spellEnd"/>
            <w:r w:rsidRPr="00AF0571">
              <w:rPr>
                <w:kern w:val="3"/>
                <w:sz w:val="24"/>
                <w:szCs w:val="24"/>
                <w:lang w:eastAsia="ru-RU"/>
              </w:rPr>
              <w:t xml:space="preserve">  </w:t>
            </w: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AF0571" w:rsidRPr="00AF0571" w:rsidTr="00AF0571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1" w:rsidRPr="00AF0571" w:rsidRDefault="00AF0571" w:rsidP="00AF0571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Формирование сбытовой политики</w:t>
            </w:r>
            <w:r w:rsidRPr="00AF0571">
              <w:rPr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571">
              <w:rPr>
                <w:kern w:val="3"/>
                <w:sz w:val="24"/>
                <w:szCs w:val="24"/>
                <w:lang w:eastAsia="ru-RU"/>
              </w:rPr>
              <w:t>клиентоориентированной</w:t>
            </w:r>
            <w:proofErr w:type="spellEnd"/>
            <w:r w:rsidRPr="00AF0571">
              <w:rPr>
                <w:kern w:val="3"/>
                <w:sz w:val="24"/>
                <w:szCs w:val="24"/>
                <w:lang w:eastAsia="ru-RU"/>
              </w:rPr>
              <w:t xml:space="preserve"> </w:t>
            </w: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AF0571" w:rsidRPr="00AF0571" w:rsidTr="00AF0571">
        <w:trPr>
          <w:trHeight w:val="22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1" w:rsidRPr="00AF0571" w:rsidRDefault="00AF0571" w:rsidP="00AF0571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 xml:space="preserve">Формирование ассортиментной политики </w:t>
            </w:r>
            <w:proofErr w:type="spellStart"/>
            <w:r w:rsidRPr="00AF0571">
              <w:rPr>
                <w:kern w:val="3"/>
                <w:sz w:val="24"/>
                <w:szCs w:val="24"/>
                <w:lang w:eastAsia="ru-RU"/>
              </w:rPr>
              <w:t>клиентоориентированной</w:t>
            </w:r>
            <w:proofErr w:type="spellEnd"/>
            <w:r w:rsidRPr="00AF0571">
              <w:rPr>
                <w:kern w:val="3"/>
                <w:sz w:val="24"/>
                <w:szCs w:val="24"/>
                <w:lang w:eastAsia="ru-RU"/>
              </w:rPr>
              <w:t xml:space="preserve">  </w:t>
            </w: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AF0571" w:rsidRPr="00AF0571" w:rsidTr="00AF0571">
        <w:trPr>
          <w:trHeight w:val="26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1" w:rsidRPr="00AF0571" w:rsidRDefault="00AF0571" w:rsidP="00AF0571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 xml:space="preserve">Разработка стратегии обновления товаров </w:t>
            </w:r>
            <w:proofErr w:type="spellStart"/>
            <w:r w:rsidRPr="00AF0571">
              <w:rPr>
                <w:kern w:val="3"/>
                <w:sz w:val="24"/>
                <w:szCs w:val="24"/>
                <w:lang w:eastAsia="ru-RU"/>
              </w:rPr>
              <w:t>клиентоориентированной</w:t>
            </w:r>
            <w:proofErr w:type="spellEnd"/>
            <w:r w:rsidRPr="00AF0571">
              <w:rPr>
                <w:kern w:val="3"/>
                <w:sz w:val="24"/>
                <w:szCs w:val="24"/>
                <w:lang w:eastAsia="ru-RU"/>
              </w:rPr>
              <w:t xml:space="preserve">  </w:t>
            </w: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AF0571" w:rsidRPr="00AF0571" w:rsidTr="00AF0571">
        <w:trPr>
          <w:trHeight w:val="25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1" w:rsidRPr="00AF0571" w:rsidRDefault="00AF0571" w:rsidP="00AF0571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 xml:space="preserve"> Выявление запросов потребителей при  разработке нового товара</w:t>
            </w:r>
            <w:r w:rsidRPr="00AF0571">
              <w:rPr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571">
              <w:rPr>
                <w:kern w:val="3"/>
                <w:sz w:val="24"/>
                <w:szCs w:val="24"/>
                <w:lang w:eastAsia="ru-RU"/>
              </w:rPr>
              <w:t>клиентоориентированной</w:t>
            </w:r>
            <w:proofErr w:type="spellEnd"/>
            <w:r w:rsidRPr="00AF0571">
              <w:rPr>
                <w:kern w:val="3"/>
                <w:sz w:val="24"/>
                <w:szCs w:val="24"/>
                <w:lang w:eastAsia="ru-RU"/>
              </w:rPr>
              <w:t xml:space="preserve"> </w:t>
            </w: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AF0571" w:rsidRPr="00AF0571" w:rsidTr="00AF0571">
        <w:trPr>
          <w:trHeight w:val="2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1" w:rsidRPr="00AF0571" w:rsidRDefault="00AF0571" w:rsidP="00AF0571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F0571">
              <w:rPr>
                <w:kern w:val="3"/>
                <w:sz w:val="24"/>
                <w:szCs w:val="24"/>
                <w:lang w:eastAsia="ru-RU"/>
              </w:rPr>
              <w:t xml:space="preserve"> Разработка программы внедрения системы </w:t>
            </w:r>
            <w:proofErr w:type="gramStart"/>
            <w:r w:rsidRPr="00AF0571">
              <w:rPr>
                <w:kern w:val="3"/>
                <w:sz w:val="24"/>
                <w:szCs w:val="24"/>
                <w:lang w:eastAsia="ru-RU"/>
              </w:rPr>
              <w:t>электронных</w:t>
            </w:r>
            <w:proofErr w:type="gramEnd"/>
            <w:r w:rsidRPr="00AF0571">
              <w:rPr>
                <w:kern w:val="3"/>
                <w:sz w:val="24"/>
                <w:szCs w:val="24"/>
                <w:lang w:eastAsia="ru-RU"/>
              </w:rPr>
              <w:t xml:space="preserve"> CRM в </w:t>
            </w: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AF0571" w:rsidRPr="00AF0571" w:rsidTr="00AF0571">
        <w:trPr>
          <w:trHeight w:val="26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1" w:rsidRPr="00AF0571" w:rsidRDefault="00AF0571" w:rsidP="00AF0571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Маркетинговое обеспечение формирования производственной программы</w:t>
            </w:r>
            <w:r w:rsidRPr="00AF0571">
              <w:rPr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571">
              <w:rPr>
                <w:kern w:val="3"/>
                <w:sz w:val="24"/>
                <w:szCs w:val="24"/>
                <w:lang w:eastAsia="ru-RU"/>
              </w:rPr>
              <w:t>клиентоориентированной</w:t>
            </w:r>
            <w:proofErr w:type="spellEnd"/>
            <w:r w:rsidRPr="00AF0571">
              <w:rPr>
                <w:kern w:val="3"/>
                <w:sz w:val="24"/>
                <w:szCs w:val="24"/>
                <w:lang w:eastAsia="ru-RU"/>
              </w:rPr>
              <w:t xml:space="preserve"> </w:t>
            </w: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AF0571" w:rsidRPr="00AF0571" w:rsidTr="00AF0571">
        <w:trPr>
          <w:trHeight w:val="25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1" w:rsidRPr="00AF0571" w:rsidRDefault="00AF0571" w:rsidP="00AF0571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Управление  эффективностью сбытовой деятельности</w:t>
            </w:r>
            <w:r w:rsidRPr="00AF0571">
              <w:rPr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571">
              <w:rPr>
                <w:kern w:val="3"/>
                <w:sz w:val="24"/>
                <w:szCs w:val="24"/>
                <w:lang w:eastAsia="ru-RU"/>
              </w:rPr>
              <w:t>клиентоориентированной</w:t>
            </w:r>
            <w:proofErr w:type="spellEnd"/>
            <w:r w:rsidRPr="00AF0571">
              <w:rPr>
                <w:kern w:val="3"/>
                <w:sz w:val="24"/>
                <w:szCs w:val="24"/>
                <w:lang w:eastAsia="ru-RU"/>
              </w:rPr>
              <w:t xml:space="preserve"> </w:t>
            </w: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AF0571" w:rsidRPr="00AF0571" w:rsidTr="00AF0571">
        <w:trPr>
          <w:trHeight w:val="29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1" w:rsidRPr="00AF0571" w:rsidRDefault="00AF0571" w:rsidP="00AF0571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Управление конкурентоспособностью товара</w:t>
            </w:r>
            <w:r w:rsidRPr="00AF0571">
              <w:rPr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571">
              <w:rPr>
                <w:kern w:val="3"/>
                <w:sz w:val="24"/>
                <w:szCs w:val="24"/>
                <w:lang w:eastAsia="ru-RU"/>
              </w:rPr>
              <w:t>клиентоориентированной</w:t>
            </w:r>
            <w:proofErr w:type="spellEnd"/>
            <w:r w:rsidRPr="00AF0571">
              <w:rPr>
                <w:kern w:val="3"/>
                <w:sz w:val="24"/>
                <w:szCs w:val="24"/>
                <w:lang w:eastAsia="ru-RU"/>
              </w:rPr>
              <w:t xml:space="preserve"> </w:t>
            </w: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AF0571" w:rsidRPr="00AF0571" w:rsidTr="00AF0571">
        <w:trPr>
          <w:trHeight w:val="24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1" w:rsidRPr="00AF0571" w:rsidRDefault="00AF0571" w:rsidP="00AF0571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Исследование поведения покупателя при покупке товара</w:t>
            </w:r>
          </w:p>
        </w:tc>
      </w:tr>
      <w:tr w:rsidR="00AF0571" w:rsidRPr="00AF0571" w:rsidTr="00AF0571">
        <w:trPr>
          <w:trHeight w:val="26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1" w:rsidRPr="00AF0571" w:rsidRDefault="00AF0571" w:rsidP="00AF0571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F0571">
              <w:rPr>
                <w:kern w:val="3"/>
                <w:sz w:val="24"/>
                <w:szCs w:val="24"/>
                <w:lang w:eastAsia="ru-RU"/>
              </w:rPr>
              <w:t>Управление разработкой нового товара и стратегии его продвижения на рынке</w:t>
            </w:r>
          </w:p>
        </w:tc>
      </w:tr>
      <w:tr w:rsidR="00AF0571" w:rsidRPr="00AF0571" w:rsidTr="00AF0571">
        <w:trPr>
          <w:trHeight w:val="27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1" w:rsidRPr="00AF0571" w:rsidRDefault="00AF0571" w:rsidP="00AF0571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F0571">
              <w:rPr>
                <w:kern w:val="3"/>
                <w:sz w:val="24"/>
                <w:szCs w:val="24"/>
                <w:lang w:eastAsia="ru-RU"/>
              </w:rPr>
              <w:t xml:space="preserve">Мониторинг взаимоотношений организации с потребителями </w:t>
            </w:r>
          </w:p>
        </w:tc>
      </w:tr>
      <w:tr w:rsidR="00AF0571" w:rsidRPr="00AF0571" w:rsidTr="00AF0571">
        <w:trPr>
          <w:trHeight w:val="24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1" w:rsidRPr="00AF0571" w:rsidRDefault="00AF0571" w:rsidP="00AF0571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Формирование  имиджа</w:t>
            </w:r>
            <w:r w:rsidRPr="00AF0571">
              <w:rPr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571">
              <w:rPr>
                <w:kern w:val="3"/>
                <w:sz w:val="24"/>
                <w:szCs w:val="24"/>
                <w:lang w:eastAsia="ru-RU"/>
              </w:rPr>
              <w:t>клиентоориентированной</w:t>
            </w:r>
            <w:proofErr w:type="spellEnd"/>
            <w:r w:rsidRPr="00AF0571">
              <w:rPr>
                <w:kern w:val="3"/>
                <w:sz w:val="24"/>
                <w:szCs w:val="24"/>
                <w:lang w:eastAsia="ru-RU"/>
              </w:rPr>
              <w:t xml:space="preserve">  </w:t>
            </w: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AF0571" w:rsidRPr="00AF0571" w:rsidTr="00AF0571">
        <w:trPr>
          <w:trHeight w:val="26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1" w:rsidRPr="00AF0571" w:rsidRDefault="00AF0571" w:rsidP="00AF0571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Управление конкурентоспособностью</w:t>
            </w:r>
            <w:r w:rsidRPr="00AF0571">
              <w:rPr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571">
              <w:rPr>
                <w:kern w:val="3"/>
                <w:sz w:val="24"/>
                <w:szCs w:val="24"/>
                <w:lang w:eastAsia="ru-RU"/>
              </w:rPr>
              <w:t>клиентоориентированной</w:t>
            </w:r>
            <w:proofErr w:type="spellEnd"/>
            <w:r w:rsidRPr="00AF0571">
              <w:rPr>
                <w:kern w:val="3"/>
                <w:sz w:val="24"/>
                <w:szCs w:val="24"/>
                <w:lang w:eastAsia="ru-RU"/>
              </w:rPr>
              <w:t xml:space="preserve"> </w:t>
            </w: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AF0571" w:rsidRPr="00AF0571" w:rsidTr="00AF0571">
        <w:trPr>
          <w:trHeight w:val="32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1" w:rsidRPr="00AF0571" w:rsidRDefault="00AF0571" w:rsidP="00AF0571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Организация прямого маркетинга</w:t>
            </w:r>
            <w:r w:rsidRPr="00AF0571">
              <w:rPr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571">
              <w:rPr>
                <w:kern w:val="3"/>
                <w:sz w:val="24"/>
                <w:szCs w:val="24"/>
                <w:lang w:eastAsia="ru-RU"/>
              </w:rPr>
              <w:t>клиентоориентированной</w:t>
            </w:r>
            <w:proofErr w:type="spellEnd"/>
            <w:r w:rsidRPr="00AF0571">
              <w:rPr>
                <w:kern w:val="3"/>
                <w:sz w:val="24"/>
                <w:szCs w:val="24"/>
                <w:lang w:eastAsia="ru-RU"/>
              </w:rPr>
              <w:t xml:space="preserve">  </w:t>
            </w: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AF0571" w:rsidRPr="00AF0571" w:rsidTr="00AF0571">
        <w:trPr>
          <w:trHeight w:val="22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1" w:rsidRPr="00AF0571" w:rsidRDefault="00AF0571" w:rsidP="00AF0571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Разработка марочной политики  организации</w:t>
            </w:r>
          </w:p>
        </w:tc>
      </w:tr>
      <w:tr w:rsidR="00AF0571" w:rsidRPr="00AF0571" w:rsidTr="00AF0571">
        <w:trPr>
          <w:trHeight w:val="24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1" w:rsidRPr="00AF0571" w:rsidRDefault="00AF0571" w:rsidP="00AF0571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AF0571">
              <w:rPr>
                <w:kern w:val="3"/>
                <w:sz w:val="24"/>
                <w:szCs w:val="24"/>
                <w:lang w:eastAsia="ru-RU"/>
              </w:rPr>
              <w:t xml:space="preserve">Мониторинг взаимоотношений организации с поставщиками </w:t>
            </w:r>
          </w:p>
        </w:tc>
      </w:tr>
      <w:tr w:rsidR="00AF0571" w:rsidRPr="00AF0571" w:rsidTr="00AF0571">
        <w:trPr>
          <w:trHeight w:val="28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1" w:rsidRPr="00AF0571" w:rsidRDefault="00AF0571" w:rsidP="00AF0571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AF0571">
              <w:rPr>
                <w:kern w:val="3"/>
                <w:sz w:val="24"/>
                <w:szCs w:val="24"/>
                <w:lang w:eastAsia="ru-RU"/>
              </w:rPr>
              <w:t>Оценка удовлетворенности клиентов организации</w:t>
            </w:r>
          </w:p>
        </w:tc>
      </w:tr>
      <w:tr w:rsidR="00AF0571" w:rsidRPr="00AF0571" w:rsidTr="00AF0571">
        <w:trPr>
          <w:trHeight w:val="25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1" w:rsidRPr="00AF0571" w:rsidRDefault="00AF0571" w:rsidP="00AF0571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 xml:space="preserve">Профессиональное обучение персонала </w:t>
            </w:r>
            <w:proofErr w:type="spellStart"/>
            <w:r w:rsidRPr="00AF0571">
              <w:rPr>
                <w:kern w:val="3"/>
                <w:sz w:val="24"/>
                <w:szCs w:val="24"/>
                <w:lang w:eastAsia="ru-RU"/>
              </w:rPr>
              <w:t>клиентоориентированной</w:t>
            </w:r>
            <w:proofErr w:type="spellEnd"/>
            <w:r w:rsidRPr="00AF0571">
              <w:rPr>
                <w:kern w:val="3"/>
                <w:sz w:val="24"/>
                <w:szCs w:val="24"/>
                <w:lang w:eastAsia="ru-RU"/>
              </w:rPr>
              <w:t xml:space="preserve"> </w:t>
            </w: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AF0571" w:rsidRPr="00AF0571" w:rsidTr="00AF0571">
        <w:trPr>
          <w:trHeight w:val="26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1" w:rsidRPr="00AF0571" w:rsidRDefault="00AF0571" w:rsidP="00AF0571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Управление взаимоотношениями с клиентами в электронном бизнесе</w:t>
            </w:r>
          </w:p>
        </w:tc>
      </w:tr>
      <w:tr w:rsidR="00AF0571" w:rsidRPr="00AF0571" w:rsidTr="00AF0571">
        <w:trPr>
          <w:trHeight w:val="26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1" w:rsidRPr="00AF0571" w:rsidRDefault="00AF0571" w:rsidP="00AF0571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 xml:space="preserve"> Использование </w:t>
            </w:r>
            <w:proofErr w:type="gramStart"/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Интернет-технологии</w:t>
            </w:r>
            <w:proofErr w:type="gramEnd"/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 xml:space="preserve">  при работе с клиентами организации</w:t>
            </w:r>
          </w:p>
        </w:tc>
      </w:tr>
      <w:tr w:rsidR="00AF0571" w:rsidRPr="00AF0571" w:rsidTr="00AF0571">
        <w:trPr>
          <w:trHeight w:val="23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1" w:rsidRPr="00AF0571" w:rsidRDefault="00AF0571" w:rsidP="00AF0571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 xml:space="preserve"> Управление трудовой мотивацией персонала </w:t>
            </w:r>
            <w:proofErr w:type="spellStart"/>
            <w:r w:rsidRPr="00AF0571">
              <w:rPr>
                <w:kern w:val="3"/>
                <w:sz w:val="24"/>
                <w:szCs w:val="24"/>
                <w:lang w:eastAsia="ru-RU"/>
              </w:rPr>
              <w:t>клиентоориентированной</w:t>
            </w:r>
            <w:proofErr w:type="spellEnd"/>
            <w:r w:rsidRPr="00AF0571">
              <w:rPr>
                <w:kern w:val="3"/>
                <w:sz w:val="24"/>
                <w:szCs w:val="24"/>
                <w:lang w:eastAsia="ru-RU"/>
              </w:rPr>
              <w:t xml:space="preserve"> </w:t>
            </w: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AF0571" w:rsidRPr="00AF0571" w:rsidTr="00AF0571">
        <w:trPr>
          <w:trHeight w:val="28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1" w:rsidRPr="00AF0571" w:rsidRDefault="00AF0571" w:rsidP="00AF0571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Формирование программ электронной коммерции</w:t>
            </w:r>
          </w:p>
        </w:tc>
      </w:tr>
      <w:tr w:rsidR="00AF0571" w:rsidRPr="00AF0571" w:rsidTr="00AF0571">
        <w:trPr>
          <w:trHeight w:val="28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1" w:rsidRPr="00AF0571" w:rsidRDefault="00AF0571" w:rsidP="00AF0571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Рыночное тестирование товара</w:t>
            </w:r>
            <w:r w:rsidRPr="00AF0571">
              <w:rPr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571">
              <w:rPr>
                <w:kern w:val="3"/>
                <w:sz w:val="24"/>
                <w:szCs w:val="24"/>
                <w:lang w:eastAsia="ru-RU"/>
              </w:rPr>
              <w:t>клиентоориентированной</w:t>
            </w:r>
            <w:proofErr w:type="spellEnd"/>
            <w:r w:rsidRPr="00AF0571">
              <w:rPr>
                <w:kern w:val="3"/>
                <w:sz w:val="24"/>
                <w:szCs w:val="24"/>
                <w:lang w:eastAsia="ru-RU"/>
              </w:rPr>
              <w:t xml:space="preserve"> </w:t>
            </w: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AF0571" w:rsidRPr="00AF0571" w:rsidTr="00AF0571">
        <w:trPr>
          <w:trHeight w:val="28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1" w:rsidRPr="00AF0571" w:rsidRDefault="00AF0571" w:rsidP="00AF0571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AF0571">
              <w:rPr>
                <w:kern w:val="3"/>
                <w:sz w:val="24"/>
                <w:szCs w:val="24"/>
                <w:lang w:eastAsia="ru-RU"/>
              </w:rPr>
              <w:t xml:space="preserve">Управление по «точкам контакта» в  </w:t>
            </w:r>
            <w:proofErr w:type="spellStart"/>
            <w:r w:rsidRPr="00AF0571">
              <w:rPr>
                <w:kern w:val="3"/>
                <w:sz w:val="24"/>
                <w:szCs w:val="24"/>
                <w:lang w:eastAsia="ru-RU"/>
              </w:rPr>
              <w:t>клиентоориентированной</w:t>
            </w:r>
            <w:proofErr w:type="spellEnd"/>
            <w:r w:rsidRPr="00AF0571">
              <w:rPr>
                <w:kern w:val="3"/>
                <w:sz w:val="24"/>
                <w:szCs w:val="24"/>
                <w:lang w:eastAsia="ru-RU"/>
              </w:rPr>
              <w:t xml:space="preserve"> </w:t>
            </w:r>
            <w:r w:rsidRPr="00AF0571">
              <w:rPr>
                <w:bCs/>
                <w:kern w:val="3"/>
                <w:sz w:val="24"/>
                <w:szCs w:val="24"/>
                <w:lang w:eastAsia="ru-RU"/>
              </w:rPr>
              <w:t>организации</w:t>
            </w:r>
          </w:p>
        </w:tc>
      </w:tr>
    </w:tbl>
    <w:p w:rsidR="00AF0571" w:rsidRPr="00AF0571" w:rsidRDefault="00AF0571" w:rsidP="00AF057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p w:rsidR="00AF0571" w:rsidRPr="00AF0571" w:rsidRDefault="00AF0571" w:rsidP="00AF057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p w:rsidR="00AF0571" w:rsidRPr="00AF0571" w:rsidRDefault="00AF0571">
      <w:pPr>
        <w:rPr>
          <w:lang w:val="ru-RU"/>
        </w:rPr>
      </w:pPr>
      <w:bookmarkStart w:id="0" w:name="_GoBack"/>
      <w:bookmarkEnd w:id="0"/>
    </w:p>
    <w:sectPr w:rsidR="00AF0571" w:rsidRPr="00AF057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29F3"/>
    <w:multiLevelType w:val="multilevel"/>
    <w:tmpl w:val="2F506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F0571"/>
    <w:rsid w:val="00B8291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2021-2022_38_03_01-ЭПиО-2021_очное_plx_Управление взаимоотношениями с потребителями</dc:title>
  <dc:creator>FastReport.NET</dc:creator>
  <cp:lastModifiedBy>Owner</cp:lastModifiedBy>
  <cp:revision>2</cp:revision>
  <dcterms:created xsi:type="dcterms:W3CDTF">2021-09-08T16:01:00Z</dcterms:created>
  <dcterms:modified xsi:type="dcterms:W3CDTF">2021-09-08T16:01:00Z</dcterms:modified>
</cp:coreProperties>
</file>