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0"/>
        <w:gridCol w:w="567"/>
        <w:gridCol w:w="850"/>
        <w:gridCol w:w="142"/>
        <w:gridCol w:w="780"/>
        <w:gridCol w:w="1063"/>
        <w:gridCol w:w="283"/>
        <w:gridCol w:w="1063"/>
        <w:gridCol w:w="1063"/>
        <w:gridCol w:w="283"/>
        <w:gridCol w:w="1418"/>
        <w:gridCol w:w="851"/>
        <w:gridCol w:w="284"/>
      </w:tblGrid>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138.91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ФГБОУ ВО «Уральский государственный экономический университет»</w:t>
            </w:r>
          </w:p>
        </w:tc>
      </w:tr>
      <w:tr>
        <w:trPr>
          <w:trHeight w:hRule="exact" w:val="277.8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Одобрена</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Утверждена</w:t>
            </w: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заседании кафедры</w:t>
            </w:r>
          </w:p>
        </w:tc>
        <w:tc>
          <w:tcPr>
            <w:tcW w:w="284" w:type="dxa"/>
          </w:tcPr>
          <w:p/>
        </w:tc>
        <w:tc>
          <w:tcPr>
            <w:tcW w:w="4692.75" w:type="dxa"/>
            <w:gridSpan w:val="5"/>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Советом по учебно-методическим вопросам и качеству образования</w:t>
            </w:r>
          </w:p>
        </w:tc>
        <w:tc>
          <w:tcPr>
            <w:tcW w:w="285" w:type="dxa"/>
          </w:tcPr>
          <w:p/>
        </w:tc>
      </w:tr>
      <w:tr>
        <w:trPr>
          <w:trHeight w:hRule="exact" w:val="280.4759"/>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4692.75" w:type="dxa"/>
            <w:gridSpan w:val="5"/>
            <w:tcBorders>
</w:tcBorders>
            <w:vMerge/>
            <w:shd w:val="clear" w:color="#000000" w:fill="#FFFFFF"/>
            <w:vAlign w:val="top"/>
            <w:tcMar>
              <w:left w:w="34" w:type="dxa"/>
              <w:right w:w="34" w:type="dxa"/>
            </w:tcMar>
          </w:tcP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30.11.2021</w:t>
            </w:r>
            <w:r>
              <w:rPr/>
              <w:t xml:space="preserve"> </w:t>
            </w:r>
            <w:r>
              <w:rPr>
                <w:rFonts w:ascii="Times New Roman" w:hAnsi="Times New Roman" w:cs="Times New Roman"/>
                <w:color w:val="#000000"/>
                <w:sz w:val="24"/>
                <w:szCs w:val="24"/>
              </w:rPr>
              <w:t> г.</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г.</w:t>
            </w:r>
            <w:r>
              <w:rPr/>
              <w:t xml:space="preserve"> </w:t>
            </w:r>
          </w:p>
        </w:tc>
        <w:tc>
          <w:tcPr>
            <w:tcW w:w="285" w:type="dxa"/>
          </w:tcPr>
          <w:p/>
        </w:tc>
      </w:tr>
      <w:tr>
        <w:trPr>
          <w:trHeight w:hRule="exact" w:val="138.76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u w:val="single"/>
                <w:color w:val="#000000"/>
                <w:sz w:val="24"/>
                <w:szCs w:val="24"/>
              </w:rPr>
              <w:t> 5</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w:t>
            </w:r>
            <w:r>
              <w:rPr/>
              <w:t xml:space="preserve"> </w:t>
            </w: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2991.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Зав.</w:t>
            </w:r>
            <w:r>
              <w:rPr/>
              <w:t xml:space="preserve"> </w:t>
            </w:r>
            <w:r>
              <w:rPr>
                <w:rFonts w:ascii="Times New Roman" w:hAnsi="Times New Roman" w:cs="Times New Roman"/>
                <w:color w:val="#000000"/>
                <w:sz w:val="24"/>
                <w:szCs w:val="24"/>
              </w:rPr>
              <w:t>кафедрой</w:t>
            </w:r>
            <w:r>
              <w:rPr/>
              <w:t xml:space="preserve"> </w:t>
            </w:r>
            <w:r>
              <w:rPr>
                <w:rFonts w:ascii="Times New Roman" w:hAnsi="Times New Roman" w:cs="Times New Roman"/>
                <w:color w:val="#000000"/>
                <w:sz w:val="24"/>
                <w:szCs w:val="24"/>
              </w:rPr>
              <w:t> __________</w:t>
            </w:r>
            <w:r>
              <w:rPr/>
              <w:t xml:space="preserve"> </w:t>
            </w:r>
          </w:p>
        </w:tc>
        <w:tc>
          <w:tcPr>
            <w:tcW w:w="1999.5"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С.Б.</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Председатель</w:t>
            </w:r>
            <w:r>
              <w:rPr/>
              <w:t xml:space="preserve"> </w:t>
            </w:r>
            <w:r>
              <w:rPr>
                <w:rFonts w:ascii="Times New Roman" w:hAnsi="Times New Roman" w:cs="Times New Roman"/>
                <w:color w:val="#000000"/>
                <w:sz w:val="24"/>
                <w:szCs w:val="24"/>
              </w:rPr>
              <w:t> ________________________</w:t>
            </w:r>
            <w:r>
              <w:rPr/>
              <w:t xml:space="preserve"> </w:t>
            </w:r>
          </w:p>
        </w:tc>
        <w:tc>
          <w:tcPr>
            <w:tcW w:w="285" w:type="dxa"/>
          </w:tcPr>
          <w:p/>
        </w:tc>
      </w:tr>
      <w:tr>
        <w:trPr>
          <w:trHeight w:hRule="exact" w:val="60.8577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299"/>
        </w:trPr>
        <w:tc>
          <w:tcPr>
            <w:tcW w:w="710" w:type="dxa"/>
          </w:tcPr>
          <w:p/>
        </w:tc>
        <w:tc>
          <w:tcPr>
            <w:tcW w:w="851"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32.5" w:type="dxa"/>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2" w:type="dxa"/>
          </w:tcPr>
          <w:p/>
        </w:tc>
        <w:tc>
          <w:tcPr>
            <w:tcW w:w="285" w:type="dxa"/>
          </w:tcPr>
          <w:p/>
        </w:tc>
      </w:tr>
      <w:tr>
        <w:trPr>
          <w:trHeight w:hRule="exact" w:val="2856.35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РАБОЧАЯ ПРОГРАММА ДИСЦИПЛИНЫ</w:t>
            </w:r>
          </w:p>
        </w:tc>
      </w:tr>
      <w:tr>
        <w:trPr>
          <w:trHeight w:hRule="exact" w:val="277.8304"/>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Наименование</w:t>
            </w:r>
            <w:r>
              <w:rPr/>
              <w:t xml:space="preserve"> </w:t>
            </w:r>
            <w:r>
              <w:rPr>
                <w:rFonts w:ascii="Times New Roman" w:hAnsi="Times New Roman" w:cs="Times New Roman"/>
                <w:color w:val="#000000"/>
                <w:sz w:val="24"/>
                <w:szCs w:val="24"/>
              </w:rPr>
              <w:t>дисциплины</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мотивацией</w:t>
            </w:r>
            <w:r>
              <w:rPr/>
              <w:t xml:space="preserve"> </w:t>
            </w:r>
            <w:r>
              <w:rPr>
                <w:rFonts w:ascii="Times New Roman" w:hAnsi="Times New Roman" w:cs="Times New Roman"/>
                <w:color w:val="#000000"/>
                <w:sz w:val="24"/>
                <w:szCs w:val="24"/>
              </w:rPr>
              <w:t>персонала</w:t>
            </w:r>
            <w:r>
              <w:rPr/>
              <w:t xml:space="preserve"> </w:t>
            </w:r>
          </w:p>
        </w:tc>
      </w:tr>
      <w:tr>
        <w:trPr>
          <w:trHeight w:hRule="exact" w:val="138.914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данные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людях</w:t>
            </w:r>
            <w:r>
              <w:rPr/>
              <w:t xml:space="preserve"> </w:t>
            </w:r>
            <w:r>
              <w:rPr>
                <w:rFonts w:ascii="Times New Roman" w:hAnsi="Times New Roman" w:cs="Times New Roman"/>
                <w:color w:val="#000000"/>
                <w:sz w:val="24"/>
                <w:szCs w:val="24"/>
              </w:rPr>
              <w:t>(People</w:t>
            </w:r>
            <w:r>
              <w:rPr/>
              <w:t xml:space="preserve"> </w:t>
            </w:r>
            <w:r>
              <w:rPr>
                <w:rFonts w:ascii="Times New Roman" w:hAnsi="Times New Roman" w:cs="Times New Roman"/>
                <w:color w:val="#000000"/>
                <w:sz w:val="24"/>
                <w:szCs w:val="24"/>
              </w:rPr>
              <w:t>Data)</w:t>
            </w:r>
            <w:r>
              <w:rPr/>
              <w:t xml:space="preserve"> </w:t>
            </w:r>
          </w:p>
        </w:tc>
      </w:tr>
      <w:tr>
        <w:trPr>
          <w:trHeight w:hRule="exact" w:val="138.7671"/>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обучения</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очная</w:t>
            </w:r>
            <w:r>
              <w:rPr/>
              <w:t xml:space="preserve"> </w:t>
            </w: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Год</w:t>
            </w:r>
            <w:r>
              <w:rPr/>
              <w:t xml:space="preserve"> </w:t>
            </w:r>
            <w:r>
              <w:rPr>
                <w:rFonts w:ascii="Times New Roman" w:hAnsi="Times New Roman" w:cs="Times New Roman"/>
                <w:color w:val="#000000"/>
                <w:sz w:val="24"/>
                <w:szCs w:val="24"/>
              </w:rPr>
              <w:t>набора</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2022</w:t>
            </w:r>
            <w:r>
              <w:rPr/>
              <w:t xml:space="preserve"> </w:t>
            </w:r>
          </w:p>
        </w:tc>
      </w:tr>
      <w:tr>
        <w:trPr>
          <w:trHeight w:hRule="exact" w:val="277.829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Разработана:</w:t>
            </w:r>
            <w:r>
              <w:rPr/>
              <w:t xml:space="preserve"> </w:t>
            </w: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Доцент,к.э.н.</w:t>
            </w:r>
            <w:r>
              <w:rPr/>
              <w:t xml:space="preserve"> </w:t>
            </w: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________________________</w:t>
            </w:r>
            <w:r>
              <w:rPr/>
              <w:t xml:space="preserve"> </w:t>
            </w:r>
            <w:r>
              <w:rPr>
                <w:rFonts w:ascii="Times New Roman" w:hAnsi="Times New Roman" w:cs="Times New Roman"/>
                <w:color w:val="#000000"/>
                <w:sz w:val="24"/>
                <w:szCs w:val="24"/>
              </w:rPr>
              <w:t>Плутова</w:t>
            </w:r>
            <w:r>
              <w:rPr/>
              <w:t xml:space="preserve"> </w:t>
            </w:r>
            <w:r>
              <w:rPr>
                <w:rFonts w:ascii="Times New Roman" w:hAnsi="Times New Roman" w:cs="Times New Roman"/>
                <w:color w:val="#000000"/>
                <w:sz w:val="24"/>
                <w:szCs w:val="24"/>
              </w:rPr>
              <w:t>Мария</w:t>
            </w:r>
            <w:r>
              <w:rPr/>
              <w:t xml:space="preserve"> </w:t>
            </w:r>
            <w:r>
              <w:rPr>
                <w:rFonts w:ascii="Times New Roman" w:hAnsi="Times New Roman" w:cs="Times New Roman"/>
                <w:color w:val="#000000"/>
                <w:sz w:val="24"/>
                <w:szCs w:val="24"/>
              </w:rPr>
              <w:t>Игоревна </w:t>
            </w:r>
            <w:r>
              <w:rPr/>
              <w:t xml:space="preserve"> </w:t>
            </w:r>
          </w:p>
        </w:tc>
        <w:tc>
          <w:tcPr>
            <w:tcW w:w="284" w:type="dxa"/>
          </w:tcPr>
          <w:p/>
        </w:tc>
        <w:tc>
          <w:tcPr>
            <w:tcW w:w="1419" w:type="dxa"/>
          </w:tcPr>
          <w:p/>
        </w:tc>
        <w:tc>
          <w:tcPr>
            <w:tcW w:w="852" w:type="dxa"/>
          </w:tcPr>
          <w:p/>
        </w:tc>
        <w:tc>
          <w:tcPr>
            <w:tcW w:w="285" w:type="dxa"/>
          </w:tcPr>
          <w:p/>
        </w:tc>
      </w:tr>
      <w:tr>
        <w:trPr>
          <w:trHeight w:hRule="exact" w:val="277.8295"/>
        </w:trPr>
        <w:tc>
          <w:tcPr>
            <w:tcW w:w="710"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4392.94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585.060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2424.75" w:type="dxa"/>
            <w:gridSpan w:val="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Екатеринбург</w:t>
            </w:r>
          </w:p>
          <w:p>
            <w:pPr>
              <w:jc w:val="center"/>
              <w:spacing w:after="0" w:line="240" w:lineRule="auto"/>
              <w:rPr>
                <w:sz w:val="24"/>
                <w:szCs w:val="24"/>
              </w:rPr>
            </w:pPr>
            <w:r>
              <w:rPr>
                <w:rFonts w:ascii="Times New Roman" w:hAnsi="Times New Roman" w:cs="Times New Roman"/>
                <w:color w:val="#000000"/>
                <w:sz w:val="24"/>
                <w:szCs w:val="24"/>
              </w:rPr>
              <w:t> 2021 г.</w:t>
            </w:r>
          </w:p>
        </w:tc>
        <w:tc>
          <w:tcPr>
            <w:tcW w:w="1064" w:type="dxa"/>
          </w:tcPr>
          <w:p/>
        </w:tc>
        <w:tc>
          <w:tcPr>
            <w:tcW w:w="284" w:type="dxa"/>
          </w:tcPr>
          <w:p/>
        </w:tc>
        <w:tc>
          <w:tcPr>
            <w:tcW w:w="1419" w:type="dxa"/>
          </w:tcPr>
          <w:p/>
        </w:tc>
        <w:tc>
          <w:tcPr>
            <w:tcW w:w="852"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497"/>
        <w:gridCol w:w="709"/>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277.83"/>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51"/>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ЦЕЛЬ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МЕСТО ДИСЦИПЛИНЫ  В СТРУКТУРЕ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767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ОБЪЕМ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ПЛАНИРУЕМЫЕ РЕЗУЛЬТАТЫ ОСВОЕНИЯ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ТЕМАТИЧЕСКИЙ ПЛАН</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138.9149"/>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ФОРМЫ ТЕКУЩЕГО КОНТРОЛЯ И ПРОМЕЖУТОЧНОЙ АТТЕСТАЦИИ</w:t>
            </w:r>
          </w:p>
          <w:p>
            <w:pPr>
              <w:jc w:val="left"/>
              <w:spacing w:after="0" w:line="240" w:lineRule="auto"/>
              <w:rPr>
                <w:sz w:val="24"/>
                <w:szCs w:val="24"/>
              </w:rPr>
            </w:pPr>
            <w:r>
              <w:rPr>
                <w:rFonts w:ascii="Times New Roman" w:hAnsi="Times New Roman" w:cs="Times New Roman"/>
                <w:b/>
                <w:color w:val="#000000"/>
                <w:sz w:val="24"/>
                <w:szCs w:val="24"/>
              </w:rPr>
              <w:t> ШКАЛЫ ОЦЕНИВАНИЯ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5</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СОДЕРЖАНИЕ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9</w:t>
            </w:r>
          </w:p>
        </w:tc>
      </w:tr>
      <w:tr>
        <w:trPr>
          <w:trHeight w:hRule="exact" w:val="138.9147"/>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ОСОБЕННОСТИ ОРГАНИЗАЦИИ ОБРАЗОВАТЕЛЬНОГО</w:t>
            </w:r>
          </w:p>
          <w:p>
            <w:pPr>
              <w:jc w:val="left"/>
              <w:spacing w:after="0" w:line="240" w:lineRule="auto"/>
              <w:rPr>
                <w:sz w:val="24"/>
                <w:szCs w:val="24"/>
              </w:rPr>
            </w:pPr>
            <w:r>
              <w:rPr>
                <w:rFonts w:ascii="Times New Roman" w:hAnsi="Times New Roman" w:cs="Times New Roman"/>
                <w:b/>
                <w:color w:val="#000000"/>
                <w:sz w:val="24"/>
                <w:szCs w:val="24"/>
              </w:rPr>
              <w:t>  ПРОЦЕССА ПО ДИСЦИПЛИНЕ ДЛЯ ЛИЦ С ОГРАНИЧЕННЫМИ ВОЗМОЖНОСТЯМИ ЗДОРОВЬЯ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12</w:t>
            </w:r>
          </w:p>
        </w:tc>
      </w:tr>
      <w:tr>
        <w:trPr>
          <w:trHeight w:hRule="exact" w:val="550.9562"/>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768"/>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ПЕРЕЧЕНЬ ОСНОВНОЙ И ДОПОЛНИТЕЛЬНОЙ УЧЕБНОЙ ЛИТЕРАТУРЫ, НЕОБХОДИМОЙ ДЛЯ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13</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13</w:t>
            </w:r>
          </w:p>
        </w:tc>
      </w:tr>
      <w:tr>
        <w:trPr>
          <w:trHeight w:hRule="exact" w:val="1091.769"/>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36"/>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14</w:t>
            </w:r>
          </w:p>
        </w:tc>
      </w:tr>
      <w:tr>
        <w:trPr>
          <w:trHeight w:hRule="exact" w:val="550.9566"/>
        </w:trPr>
        <w:tc>
          <w:tcPr>
            <w:tcW w:w="9512.25" w:type="dxa"/>
            <w:tcBorders>
</w:tcBorders>
            <w:vMerge/>
            <w:shd w:val="clear" w:color="#000000" w:fill="#FFFFFF"/>
            <w:vAlign w:val="top"/>
            <w:tcMar>
              <w:left w:w="34" w:type="dxa"/>
              <w:right w:w="34" w:type="dxa"/>
            </w:tcMar>
          </w:tcPr>
          <w:p/>
        </w:tc>
        <w:tc>
          <w:tcPr>
            <w:tcW w:w="71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843"/>
        <w:gridCol w:w="362"/>
        <w:gridCol w:w="772"/>
        <w:gridCol w:w="158"/>
        <w:gridCol w:w="788"/>
        <w:gridCol w:w="788"/>
        <w:gridCol w:w="1355"/>
        <w:gridCol w:w="1354"/>
        <w:gridCol w:w="1071"/>
        <w:gridCol w:w="2000"/>
        <w:gridCol w:w="142"/>
      </w:tblGrid>
      <w:tr>
        <w:trPr>
          <w:trHeight w:hRule="exact" w:val="304.584"/>
        </w:trPr>
        <w:tc>
          <w:tcPr>
            <w:tcW w:w="10788" w:type="dxa"/>
            <w:gridSpan w:val="1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138.915"/>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826.1401"/>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trPr>
          <w:trHeight w:hRule="exact" w:val="138.7679"/>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855.5399"/>
        </w:trPr>
        <w:tc>
          <w:tcPr>
            <w:tcW w:w="143" w:type="dxa"/>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ВО</w:t>
            </w:r>
          </w:p>
        </w:tc>
        <w:tc>
          <w:tcPr>
            <w:tcW w:w="8661.7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высшего образования - магистратура по направлению подготовки 38.04.03 Управление персоналом (приказ Минобрнауки России от 12.08.2020 г. № 958)</w:t>
            </w:r>
          </w:p>
        </w:tc>
        <w:tc>
          <w:tcPr>
            <w:tcW w:w="143" w:type="dxa"/>
          </w:tcPr>
          <w:p/>
        </w:tc>
      </w:tr>
      <w:tr>
        <w:trPr>
          <w:trHeight w:hRule="exact" w:val="304.584"/>
        </w:trPr>
        <w:tc>
          <w:tcPr>
            <w:tcW w:w="143" w:type="dxa"/>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w:t>
            </w:r>
          </w:p>
        </w:tc>
        <w:tc>
          <w:tcPr>
            <w:tcW w:w="8661.7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 w:type="dxa"/>
          </w:tcPr>
          <w:p/>
        </w:tc>
      </w:tr>
      <w:tr>
        <w:trPr>
          <w:trHeight w:hRule="exact" w:val="416.7451"/>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285.1799"/>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1096.473"/>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Формирование у студентов целостного представления о системе обучения, развития и мотивации персонала в организациях с момента анализа потребностей и возможностей профессионального развития до реализации индивидуальных траекторий развития сотрудников под организационные цели в контексте общемировых и Российских трендов.</w:t>
            </w:r>
          </w:p>
        </w:tc>
      </w:tr>
      <w:tr>
        <w:trPr>
          <w:trHeight w:hRule="exact" w:val="277.8299"/>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285.1799"/>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r>
      <w:tr>
        <w:trPr>
          <w:trHeight w:hRule="exact" w:val="555.6598"/>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Дисциплина относится к вариативной части учебного плана.</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304.584"/>
        </w:trPr>
        <w:tc>
          <w:tcPr>
            <w:tcW w:w="10788" w:type="dxa"/>
            <w:gridSpan w:val="1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ОБЪЕМ ДИСЦИПЛИНЫ</w:t>
            </w:r>
          </w:p>
        </w:tc>
      </w:tr>
      <w:tr>
        <w:trPr>
          <w:trHeight w:hRule="exact" w:val="138.9147"/>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279.5938"/>
        </w:trPr>
        <w:tc>
          <w:tcPr>
            <w:tcW w:w="2361.75"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Промежуточный контроль</w:t>
            </w:r>
          </w:p>
        </w:tc>
        <w:tc>
          <w:tcPr>
            <w:tcW w:w="5228.2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Часов</w:t>
            </w:r>
          </w:p>
        </w:tc>
        <w:tc>
          <w:tcPr>
            <w:tcW w:w="1086"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З.е.</w:t>
            </w:r>
          </w:p>
        </w:tc>
        <w:tc>
          <w:tcPr>
            <w:tcW w:w="2001" w:type="dxa"/>
          </w:tcPr>
          <w:p/>
        </w:tc>
        <w:tc>
          <w:tcPr>
            <w:tcW w:w="143" w:type="dxa"/>
          </w:tcPr>
          <w:p/>
        </w:tc>
      </w:tr>
      <w:tr>
        <w:trPr>
          <w:trHeight w:hRule="exact" w:val="279.5938"/>
        </w:trPr>
        <w:tc>
          <w:tcPr>
            <w:tcW w:w="2361.75"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 за семестр</w:t>
            </w:r>
          </w:p>
        </w:tc>
        <w:tc>
          <w:tcPr>
            <w:tcW w:w="2944.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Контактная работа .(по уч.зан.)</w:t>
            </w:r>
          </w:p>
        </w:tc>
        <w:tc>
          <w:tcPr>
            <w:tcW w:w="1369.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Самостоятель ная работа</w:t>
            </w:r>
          </w:p>
          <w:p>
            <w:pPr>
              <w:jc w:val="center"/>
              <w:spacing w:after="0" w:line="240" w:lineRule="auto"/>
              <w:rPr>
                <w:sz w:val="19"/>
                <w:szCs w:val="19"/>
              </w:rPr>
            </w:pPr>
            <w:r>
              <w:rPr>
                <w:rFonts w:ascii="Times New Roman" w:hAnsi="Times New Roman" w:cs="Times New Roman"/>
                <w:color w:val="#000000"/>
                <w:sz w:val="19"/>
                <w:szCs w:val="19"/>
              </w:rPr>
              <w:t> в том числе подготовка контрольных и курсовых</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001" w:type="dxa"/>
          </w:tcPr>
          <w:p/>
        </w:tc>
        <w:tc>
          <w:tcPr>
            <w:tcW w:w="143" w:type="dxa"/>
          </w:tcPr>
          <w:p/>
        </w:tc>
      </w:tr>
      <w:tr>
        <w:trPr>
          <w:trHeight w:hRule="exact" w:val="1386.504"/>
        </w:trPr>
        <w:tc>
          <w:tcPr>
            <w:tcW w:w="2361.75"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Лекции</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Практические занятия,</w:t>
            </w:r>
          </w:p>
          <w:p>
            <w:pPr>
              <w:jc w:val="center"/>
              <w:spacing w:after="0" w:line="240" w:lineRule="auto"/>
              <w:rPr>
                <w:sz w:val="19"/>
                <w:szCs w:val="19"/>
              </w:rPr>
            </w:pPr>
            <w:r>
              <w:rPr>
                <w:rFonts w:ascii="Times New Roman" w:hAnsi="Times New Roman" w:cs="Times New Roman"/>
                <w:color w:val="#000000"/>
                <w:sz w:val="19"/>
                <w:szCs w:val="19"/>
              </w:rPr>
              <w:t> включая курсовое проектировани е</w:t>
            </w:r>
          </w:p>
        </w:tc>
        <w:tc>
          <w:tcPr>
            <w:tcW w:w="1369.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001" w:type="dxa"/>
          </w:tcPr>
          <w:p/>
        </w:tc>
        <w:tc>
          <w:tcPr>
            <w:tcW w:w="143" w:type="dxa"/>
          </w:tcPr>
          <w:p/>
        </w:tc>
      </w:tr>
      <w:tr>
        <w:trPr>
          <w:trHeight w:hRule="exact" w:val="279.5943"/>
        </w:trPr>
        <w:tc>
          <w:tcPr>
            <w:tcW w:w="8646"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 3</w:t>
            </w:r>
          </w:p>
        </w:tc>
        <w:tc>
          <w:tcPr>
            <w:tcW w:w="2001" w:type="dxa"/>
          </w:tcPr>
          <w:p/>
        </w:tc>
        <w:tc>
          <w:tcPr>
            <w:tcW w:w="143" w:type="dxa"/>
          </w:tcPr>
          <w:p/>
        </w:tc>
      </w:tr>
      <w:tr>
        <w:trPr>
          <w:trHeight w:hRule="exact" w:val="279.5943"/>
        </w:trPr>
        <w:tc>
          <w:tcPr>
            <w:tcW w:w="23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Зачет</w:t>
            </w:r>
          </w:p>
        </w:tc>
        <w:tc>
          <w:tcPr>
            <w:tcW w:w="94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2001" w:type="dxa"/>
          </w:tcPr>
          <w:p/>
        </w:tc>
        <w:tc>
          <w:tcPr>
            <w:tcW w:w="143" w:type="dxa"/>
          </w:tcPr>
          <w:p/>
        </w:tc>
      </w:tr>
      <w:tr>
        <w:trPr>
          <w:trHeight w:hRule="exact" w:val="277.8304"/>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285.1804"/>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4.ПЛАНИРУЕМЫЕ</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ОПОП</w:t>
            </w:r>
            <w:r>
              <w:rPr/>
              <w:t xml:space="preserve"> </w:t>
            </w:r>
          </w:p>
        </w:tc>
      </w:tr>
      <w:tr>
        <w:trPr>
          <w:trHeight w:hRule="exact" w:val="555.6589"/>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В результате освоения ОПОП у выпускника должны быть сформированы компетенции, установленные в соответствии ФГОС ВО.</w:t>
            </w:r>
          </w:p>
        </w:tc>
      </w:tr>
      <w:tr>
        <w:trPr>
          <w:trHeight w:hRule="exact" w:val="277.8304"/>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138.9143"/>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826.1402"/>
        </w:trPr>
        <w:tc>
          <w:tcPr>
            <w:tcW w:w="3133.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r>
        <w:trPr>
          <w:trHeight w:hRule="exact" w:val="1637.433"/>
        </w:trPr>
        <w:tc>
          <w:tcPr>
            <w:tcW w:w="3133.5"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УК-6 Способен определять и реализовывать приоритеты собственной деятельности и способы ее совершенствования на основе самооценки</w:t>
            </w:r>
          </w:p>
        </w:tc>
        <w:tc>
          <w:tcPr>
            <w:tcW w:w="7669.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ИД-1.УК-6 Знать: теоретико-методологические основы саморазвития, самореализации, использования творческого потенциала; основы планирования профессиональной траектории; технологии и методики самооценки</w:t>
            </w:r>
          </w:p>
        </w:tc>
      </w:tr>
      <w:tr>
        <w:trPr>
          <w:trHeight w:hRule="exact" w:val="1660.953"/>
        </w:trPr>
        <w:tc>
          <w:tcPr>
            <w:tcW w:w="3133.5"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ИД-2.УК-6 Уметь: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2166"/>
        <w:gridCol w:w="2325"/>
        <w:gridCol w:w="805"/>
        <w:gridCol w:w="808"/>
        <w:gridCol w:w="893"/>
        <w:gridCol w:w="893"/>
        <w:gridCol w:w="752"/>
        <w:gridCol w:w="1179"/>
      </w:tblGrid>
      <w:tr>
        <w:trPr>
          <w:trHeight w:hRule="exact" w:val="1660.953"/>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УК-6 Способен определять и реализовывать приоритеты собственной деятельности и способы ее совершенствования на основе самооценки</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ИД-3.УК-6 Иметь практический опыт определение эффективного направления действий в области профессиональной деятельности; принятия решений на уровне собственной профессиональной деятельности; планирования собственной профессиональной деятельности</w:t>
            </w:r>
          </w:p>
        </w:tc>
      </w:tr>
      <w:tr>
        <w:trPr>
          <w:trHeight w:hRule="exact" w:val="285.18"/>
        </w:trPr>
        <w:tc>
          <w:tcPr>
            <w:tcW w:w="10788" w:type="dxa"/>
            <w:gridSpan w:val="9"/>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Профессиональные компетенции (ПК)</w:t>
            </w:r>
          </w:p>
        </w:tc>
      </w:tr>
      <w:tr>
        <w:trPr>
          <w:trHeight w:hRule="exact" w:val="138.9149"/>
        </w:trPr>
        <w:tc>
          <w:tcPr>
            <w:tcW w:w="953" w:type="dxa"/>
          </w:tcPr>
          <w:p/>
        </w:tc>
        <w:tc>
          <w:tcPr>
            <w:tcW w:w="2167" w:type="dxa"/>
          </w:tcPr>
          <w:p/>
        </w:tc>
        <w:tc>
          <w:tcPr>
            <w:tcW w:w="2326" w:type="dxa"/>
          </w:tcPr>
          <w:p/>
        </w:tc>
        <w:tc>
          <w:tcPr>
            <w:tcW w:w="806" w:type="dxa"/>
          </w:tcPr>
          <w:p/>
        </w:tc>
        <w:tc>
          <w:tcPr>
            <w:tcW w:w="809" w:type="dxa"/>
          </w:tcPr>
          <w:p/>
        </w:tc>
        <w:tc>
          <w:tcPr>
            <w:tcW w:w="894" w:type="dxa"/>
          </w:tcPr>
          <w:p/>
        </w:tc>
        <w:tc>
          <w:tcPr>
            <w:tcW w:w="894" w:type="dxa"/>
          </w:tcPr>
          <w:p/>
        </w:tc>
        <w:tc>
          <w:tcPr>
            <w:tcW w:w="753" w:type="dxa"/>
          </w:tcPr>
          <w:p/>
        </w:tc>
        <w:tc>
          <w:tcPr>
            <w:tcW w:w="1180" w:type="dxa"/>
          </w:tcPr>
          <w:p/>
        </w:tc>
      </w:tr>
      <w:tr>
        <w:trPr>
          <w:trHeight w:hRule="exact" w:val="826.14"/>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r>
        <w:trPr>
          <w:trHeight w:hRule="exact" w:val="285.17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организационно-управленческий</w:t>
            </w:r>
          </w:p>
        </w:tc>
      </w:tr>
      <w:tr>
        <w:trPr>
          <w:trHeight w:hRule="exact" w:val="3283.686"/>
        </w:trPr>
        <w:tc>
          <w:tcPr>
            <w:tcW w:w="3133.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ПК-1 Способен управлять корпоративной культурой, мотивацией и развитием персонала труда</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ИД-1.ПК-1 Знать:</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 социальная политика, системы мотивации и эффективности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Методы, способы и инструменты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Теории и методы управления развитием персонала</w:t>
            </w:r>
          </w:p>
          <w:p>
            <w:pPr>
              <w:jc w:val="both"/>
              <w:spacing w:after="0" w:line="240" w:lineRule="auto"/>
              <w:rPr>
                <w:sz w:val="24"/>
                <w:szCs w:val="24"/>
              </w:rPr>
            </w:pPr>
            <w:r>
              <w:rPr>
                <w:rFonts w:ascii="Times New Roman" w:hAnsi="Times New Roman" w:cs="Times New Roman"/>
                <w:color w:val="#000000"/>
                <w:sz w:val="24"/>
                <w:szCs w:val="24"/>
              </w:rPr>
              <w:t> Организация управления развитием организации</w:t>
            </w:r>
          </w:p>
          <w:p>
            <w:pPr>
              <w:jc w:val="both"/>
              <w:spacing w:after="0" w:line="240" w:lineRule="auto"/>
              <w:rPr>
                <w:sz w:val="24"/>
                <w:szCs w:val="24"/>
              </w:rPr>
            </w:pPr>
            <w:r>
              <w:rPr>
                <w:rFonts w:ascii="Times New Roman" w:hAnsi="Times New Roman" w:cs="Times New Roman"/>
                <w:color w:val="#000000"/>
                <w:sz w:val="24"/>
                <w:szCs w:val="24"/>
              </w:rPr>
              <w:t> Основы работы по профориентации</w:t>
            </w:r>
          </w:p>
          <w:p>
            <w:pPr>
              <w:jc w:val="both"/>
              <w:spacing w:after="0" w:line="240" w:lineRule="auto"/>
              <w:rPr>
                <w:sz w:val="24"/>
                <w:szCs w:val="24"/>
              </w:rPr>
            </w:pPr>
            <w:r>
              <w:rPr>
                <w:rFonts w:ascii="Times New Roman" w:hAnsi="Times New Roman" w:cs="Times New Roman"/>
                <w:color w:val="#000000"/>
                <w:sz w:val="24"/>
                <w:szCs w:val="24"/>
              </w:rPr>
              <w:t> Технологии оперативного управления персоналом организации</w:t>
            </w:r>
          </w:p>
          <w:p>
            <w:pPr>
              <w:jc w:val="both"/>
              <w:spacing w:after="0" w:line="240" w:lineRule="auto"/>
              <w:rPr>
                <w:sz w:val="24"/>
                <w:szCs w:val="24"/>
              </w:rPr>
            </w:pPr>
            <w:r>
              <w:rPr>
                <w:rFonts w:ascii="Times New Roman" w:hAnsi="Times New Roman" w:cs="Times New Roman"/>
                <w:color w:val="#000000"/>
                <w:sz w:val="24"/>
                <w:szCs w:val="24"/>
              </w:rPr>
              <w:t> Теории управления персоналом и его мотивации</w:t>
            </w:r>
          </w:p>
          <w:p>
            <w:pPr>
              <w:jc w:val="both"/>
              <w:spacing w:after="0" w:line="240" w:lineRule="auto"/>
              <w:rPr>
                <w:sz w:val="24"/>
                <w:szCs w:val="24"/>
              </w:rPr>
            </w:pPr>
            <w:r>
              <w:rPr>
                <w:rFonts w:ascii="Times New Roman" w:hAnsi="Times New Roman" w:cs="Times New Roman"/>
                <w:color w:val="#000000"/>
                <w:sz w:val="24"/>
                <w:szCs w:val="24"/>
              </w:rPr>
              <w:t> Теории и методы формированию бренда организации</w:t>
            </w:r>
          </w:p>
          <w:p>
            <w:pPr>
              <w:jc w:val="both"/>
              <w:spacing w:after="0" w:line="240" w:lineRule="auto"/>
              <w:rPr>
                <w:sz w:val="24"/>
                <w:szCs w:val="24"/>
              </w:rPr>
            </w:pPr>
            <w:r>
              <w:rPr>
                <w:rFonts w:ascii="Times New Roman" w:hAnsi="Times New Roman" w:cs="Times New Roman"/>
                <w:color w:val="#000000"/>
                <w:sz w:val="24"/>
                <w:szCs w:val="24"/>
              </w:rPr>
              <w:t> Нормы этики делового общения</w:t>
            </w:r>
          </w:p>
        </w:tc>
      </w:tr>
      <w:tr>
        <w:trPr>
          <w:trHeight w:hRule="exact" w:val="3824.646"/>
        </w:trPr>
        <w:tc>
          <w:tcPr>
            <w:tcW w:w="3133.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ИД-2.ПК-1 Уметь:</w:t>
            </w:r>
          </w:p>
          <w:p>
            <w:pPr>
              <w:jc w:val="both"/>
              <w:spacing w:after="0" w:line="240" w:lineRule="auto"/>
              <w:rPr>
                <w:sz w:val="24"/>
                <w:szCs w:val="24"/>
              </w:rPr>
            </w:pPr>
            <w:r>
              <w:rPr>
                <w:rFonts w:ascii="Times New Roman" w:hAnsi="Times New Roman" w:cs="Times New Roman"/>
                <w:color w:val="#000000"/>
                <w:sz w:val="24"/>
                <w:szCs w:val="24"/>
              </w:rPr>
              <w:t> Применять методы управления межличностными отношениями, формирования команд, развития лидерства и исполнительности, выявления талантов, определения удовлетворенности работой</w:t>
            </w:r>
          </w:p>
          <w:p>
            <w:pPr>
              <w:jc w:val="both"/>
              <w:spacing w:after="0" w:line="240" w:lineRule="auto"/>
              <w:rPr>
                <w:sz w:val="24"/>
                <w:szCs w:val="24"/>
              </w:rPr>
            </w:pPr>
            <w:r>
              <w:rPr>
                <w:rFonts w:ascii="Times New Roman" w:hAnsi="Times New Roman" w:cs="Times New Roman"/>
                <w:color w:val="#000000"/>
                <w:sz w:val="24"/>
                <w:szCs w:val="24"/>
              </w:rPr>
              <w:t> Определять, анализировать, моделировать и выстраивать внутренние коммуникации персонала</w:t>
            </w:r>
          </w:p>
          <w:p>
            <w:pPr>
              <w:jc w:val="both"/>
              <w:spacing w:after="0" w:line="240" w:lineRule="auto"/>
              <w:rPr>
                <w:sz w:val="24"/>
                <w:szCs w:val="24"/>
              </w:rPr>
            </w:pPr>
            <w:r>
              <w:rPr>
                <w:rFonts w:ascii="Times New Roman" w:hAnsi="Times New Roman" w:cs="Times New Roman"/>
                <w:color w:val="#000000"/>
                <w:sz w:val="24"/>
                <w:szCs w:val="24"/>
              </w:rPr>
              <w:t> Управлять мотивацией персонала, его вовлеченностью и дисциплиной труда</w:t>
            </w:r>
          </w:p>
          <w:p>
            <w:pPr>
              <w:jc w:val="both"/>
              <w:spacing w:after="0" w:line="240" w:lineRule="auto"/>
              <w:rPr>
                <w:sz w:val="24"/>
                <w:szCs w:val="24"/>
              </w:rPr>
            </w:pPr>
            <w:r>
              <w:rPr>
                <w:rFonts w:ascii="Times New Roman" w:hAnsi="Times New Roman" w:cs="Times New Roman"/>
                <w:color w:val="#000000"/>
                <w:sz w:val="24"/>
                <w:szCs w:val="24"/>
              </w:rPr>
              <w:t> Разрабатывать проектные предложения и мероприятия по эффективной работе персонала</w:t>
            </w:r>
          </w:p>
          <w:p>
            <w:pPr>
              <w:jc w:val="both"/>
              <w:spacing w:after="0" w:line="240" w:lineRule="auto"/>
              <w:rPr>
                <w:sz w:val="24"/>
                <w:szCs w:val="24"/>
              </w:rPr>
            </w:pPr>
            <w:r>
              <w:rPr>
                <w:rFonts w:ascii="Times New Roman" w:hAnsi="Times New Roman" w:cs="Times New Roman"/>
                <w:color w:val="#000000"/>
                <w:sz w:val="24"/>
                <w:szCs w:val="24"/>
              </w:rPr>
              <w:t> Организовывать и проводить корпоративные мероприятия с персоналом</w:t>
            </w:r>
          </w:p>
          <w:p>
            <w:pPr>
              <w:jc w:val="both"/>
              <w:spacing w:after="0" w:line="240" w:lineRule="auto"/>
              <w:rPr>
                <w:sz w:val="24"/>
                <w:szCs w:val="24"/>
              </w:rPr>
            </w:pPr>
            <w:r>
              <w:rPr>
                <w:rFonts w:ascii="Times New Roman" w:hAnsi="Times New Roman" w:cs="Times New Roman"/>
                <w:color w:val="#000000"/>
                <w:sz w:val="24"/>
                <w:szCs w:val="24"/>
              </w:rPr>
              <w:t> Соблюдать нормы этики делового общения</w:t>
            </w:r>
          </w:p>
        </w:tc>
      </w:tr>
      <w:tr>
        <w:trPr>
          <w:trHeight w:hRule="exact" w:val="3013.206"/>
        </w:trPr>
        <w:tc>
          <w:tcPr>
            <w:tcW w:w="3133.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ИД-3.ПК-1 Иметь практический опыт:</w:t>
            </w:r>
          </w:p>
          <w:p>
            <w:pPr>
              <w:jc w:val="both"/>
              <w:spacing w:after="0" w:line="240" w:lineRule="auto"/>
              <w:rPr>
                <w:sz w:val="24"/>
                <w:szCs w:val="24"/>
              </w:rPr>
            </w:pPr>
            <w:r>
              <w:rPr>
                <w:rFonts w:ascii="Times New Roman" w:hAnsi="Times New Roman" w:cs="Times New Roman"/>
                <w:color w:val="#000000"/>
                <w:sz w:val="24"/>
                <w:szCs w:val="24"/>
              </w:rPr>
              <w:t> Разработка корпоративной культуры и социальной политики, систем мотивации, эффективности, оценки и развития персонала</w:t>
            </w:r>
          </w:p>
          <w:p>
            <w:pPr>
              <w:jc w:val="both"/>
              <w:spacing w:after="0" w:line="240" w:lineRule="auto"/>
              <w:rPr>
                <w:sz w:val="24"/>
                <w:szCs w:val="24"/>
              </w:rPr>
            </w:pPr>
            <w:r>
              <w:rPr>
                <w:rFonts w:ascii="Times New Roman" w:hAnsi="Times New Roman" w:cs="Times New Roman"/>
                <w:color w:val="#000000"/>
                <w:sz w:val="24"/>
                <w:szCs w:val="24"/>
              </w:rPr>
              <w:t> Внедрение и поддержание корпоративной культуры и социальной политики, систем мотивации, эффективности, оценки и развития персонала</w:t>
            </w:r>
          </w:p>
          <w:p>
            <w:pPr>
              <w:jc w:val="both"/>
              <w:spacing w:after="0" w:line="240" w:lineRule="auto"/>
              <w:rPr>
                <w:sz w:val="24"/>
                <w:szCs w:val="24"/>
              </w:rPr>
            </w:pPr>
            <w:r>
              <w:rPr>
                <w:rFonts w:ascii="Times New Roman" w:hAnsi="Times New Roman" w:cs="Times New Roman"/>
                <w:color w:val="#000000"/>
                <w:sz w:val="24"/>
                <w:szCs w:val="24"/>
              </w:rPr>
              <w:t> Разработка планов, программ и процедур в управлении персоналом</w:t>
            </w:r>
          </w:p>
          <w:p>
            <w:pPr>
              <w:jc w:val="both"/>
              <w:spacing w:after="0" w:line="240" w:lineRule="auto"/>
              <w:rPr>
                <w:sz w:val="24"/>
                <w:szCs w:val="24"/>
              </w:rPr>
            </w:pPr>
            <w:r>
              <w:rPr>
                <w:rFonts w:ascii="Times New Roman" w:hAnsi="Times New Roman" w:cs="Times New Roman"/>
                <w:color w:val="#000000"/>
                <w:sz w:val="24"/>
                <w:szCs w:val="24"/>
              </w:rPr>
              <w:t> Разработка предложений по обеспечению персоналом, формированию систем оценки, развития, оплаты труда, корпоративным социальным программам и социальной политике</w:t>
            </w:r>
          </w:p>
        </w:tc>
      </w:tr>
      <w:tr>
        <w:trPr>
          <w:trHeight w:hRule="exact" w:val="277.8304"/>
        </w:trPr>
        <w:tc>
          <w:tcPr>
            <w:tcW w:w="953" w:type="dxa"/>
          </w:tcPr>
          <w:p/>
        </w:tc>
        <w:tc>
          <w:tcPr>
            <w:tcW w:w="2167" w:type="dxa"/>
          </w:tcPr>
          <w:p/>
        </w:tc>
        <w:tc>
          <w:tcPr>
            <w:tcW w:w="2326" w:type="dxa"/>
          </w:tcPr>
          <w:p/>
        </w:tc>
        <w:tc>
          <w:tcPr>
            <w:tcW w:w="806" w:type="dxa"/>
          </w:tcPr>
          <w:p/>
        </w:tc>
        <w:tc>
          <w:tcPr>
            <w:tcW w:w="809" w:type="dxa"/>
          </w:tcPr>
          <w:p/>
        </w:tc>
        <w:tc>
          <w:tcPr>
            <w:tcW w:w="894" w:type="dxa"/>
          </w:tcPr>
          <w:p/>
        </w:tc>
        <w:tc>
          <w:tcPr>
            <w:tcW w:w="894" w:type="dxa"/>
          </w:tcPr>
          <w:p/>
        </w:tc>
        <w:tc>
          <w:tcPr>
            <w:tcW w:w="753" w:type="dxa"/>
          </w:tcPr>
          <w:p/>
        </w:tc>
        <w:tc>
          <w:tcPr>
            <w:tcW w:w="1180" w:type="dxa"/>
          </w:tcPr>
          <w:p/>
        </w:tc>
      </w:tr>
      <w:tr>
        <w:trPr>
          <w:trHeight w:hRule="exact" w:val="285.1804"/>
        </w:trPr>
        <w:tc>
          <w:tcPr>
            <w:tcW w:w="10788" w:type="dxa"/>
            <w:gridSpan w:val="9"/>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5.</w:t>
            </w:r>
            <w:r>
              <w:rPr/>
              <w:t xml:space="preserve"> </w:t>
            </w:r>
            <w:r>
              <w:rPr>
                <w:rFonts w:ascii="Times New Roman" w:hAnsi="Times New Roman" w:cs="Times New Roman"/>
                <w:b/>
                <w:color w:val="#000000"/>
                <w:sz w:val="24"/>
                <w:szCs w:val="24"/>
              </w:rPr>
              <w:t>ТЕМАТИЧЕСКИЙ</w:t>
            </w:r>
            <w:r>
              <w:rPr/>
              <w:t xml:space="preserve"> </w:t>
            </w:r>
            <w:r>
              <w:rPr>
                <w:rFonts w:ascii="Times New Roman" w:hAnsi="Times New Roman" w:cs="Times New Roman"/>
                <w:b/>
                <w:color w:val="#000000"/>
                <w:sz w:val="24"/>
                <w:szCs w:val="24"/>
              </w:rPr>
              <w:t>ПЛАН</w:t>
            </w:r>
            <w:r>
              <w:rPr/>
              <w:t xml:space="preserve"> </w:t>
            </w:r>
          </w:p>
        </w:tc>
      </w:tr>
      <w:tr>
        <w:trPr>
          <w:trHeight w:hRule="exact" w:val="131.5643"/>
        </w:trPr>
        <w:tc>
          <w:tcPr>
            <w:tcW w:w="953" w:type="dxa"/>
          </w:tcPr>
          <w:p/>
        </w:tc>
        <w:tc>
          <w:tcPr>
            <w:tcW w:w="2167" w:type="dxa"/>
          </w:tcPr>
          <w:p/>
        </w:tc>
        <w:tc>
          <w:tcPr>
            <w:tcW w:w="2326" w:type="dxa"/>
          </w:tcPr>
          <w:p/>
        </w:tc>
        <w:tc>
          <w:tcPr>
            <w:tcW w:w="806" w:type="dxa"/>
          </w:tcPr>
          <w:p/>
        </w:tc>
        <w:tc>
          <w:tcPr>
            <w:tcW w:w="809" w:type="dxa"/>
          </w:tcPr>
          <w:p/>
        </w:tc>
        <w:tc>
          <w:tcPr>
            <w:tcW w:w="894" w:type="dxa"/>
          </w:tcPr>
          <w:p/>
        </w:tc>
        <w:tc>
          <w:tcPr>
            <w:tcW w:w="894" w:type="dxa"/>
          </w:tcPr>
          <w:p/>
        </w:tc>
        <w:tc>
          <w:tcPr>
            <w:tcW w:w="753" w:type="dxa"/>
          </w:tcPr>
          <w:p/>
        </w:tc>
        <w:tc>
          <w:tcPr>
            <w:tcW w:w="1180" w:type="dxa"/>
          </w:tcPr>
          <w:p/>
        </w:tc>
      </w:tr>
      <w:tr>
        <w:trPr>
          <w:trHeight w:hRule="exact" w:val="277.8304"/>
        </w:trPr>
        <w:tc>
          <w:tcPr>
            <w:tcW w:w="96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Тема</w:t>
            </w:r>
          </w:p>
        </w:tc>
        <w:tc>
          <w:tcPr>
            <w:tcW w:w="9830.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Часов</w:t>
            </w:r>
          </w:p>
        </w:tc>
      </w:tr>
      <w:tr>
        <w:trPr>
          <w:trHeight w:hRule="exact" w:val="388.9623"/>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Наименование темы</w:t>
            </w:r>
          </w:p>
        </w:tc>
        <w:tc>
          <w:tcPr>
            <w:tcW w:w="820.2"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Всего</w:t>
            </w:r>
          </w:p>
          <w:p>
            <w:pPr>
              <w:jc w:val="center"/>
              <w:spacing w:after="0" w:line="240" w:lineRule="auto"/>
              <w:rPr>
                <w:sz w:val="16"/>
                <w:szCs w:val="16"/>
              </w:rPr>
            </w:pPr>
            <w:r>
              <w:rPr>
                <w:rFonts w:ascii="Times New Roman" w:hAnsi="Times New Roman" w:cs="Times New Roman"/>
                <w:color w:val="#000000"/>
                <w:sz w:val="16"/>
                <w:szCs w:val="16"/>
              </w:rPr>
              <w:t> часов</w:t>
            </w:r>
          </w:p>
        </w:tc>
        <w:tc>
          <w:tcPr>
            <w:tcW w:w="2609.1"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Контактная работа .(по уч.зан.)</w:t>
            </w:r>
          </w:p>
        </w:tc>
        <w:tc>
          <w:tcPr>
            <w:tcW w:w="766.8"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Самост. работа</w:t>
            </w:r>
          </w:p>
        </w:tc>
        <w:tc>
          <w:tcPr>
            <w:tcW w:w="1188.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Контроль самостоятельн ой работы</w:t>
            </w:r>
          </w:p>
        </w:tc>
      </w:tr>
      <w:tr>
        <w:trPr>
          <w:trHeight w:hRule="exact" w:val="666.7909"/>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0.2"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Лекции</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Лаборатор ные</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Практичес кие занятия</w:t>
            </w:r>
          </w:p>
        </w:tc>
        <w:tc>
          <w:tcPr>
            <w:tcW w:w="766.8"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607"/>
        <w:gridCol w:w="2126"/>
        <w:gridCol w:w="1758"/>
        <w:gridCol w:w="805"/>
        <w:gridCol w:w="808"/>
        <w:gridCol w:w="893"/>
        <w:gridCol w:w="697"/>
        <w:gridCol w:w="196"/>
        <w:gridCol w:w="752"/>
        <w:gridCol w:w="1174"/>
      </w:tblGrid>
      <w:tr>
        <w:trPr>
          <w:trHeight w:hRule="exact" w:val="388.962"/>
        </w:trPr>
        <w:tc>
          <w:tcPr>
            <w:tcW w:w="5458.2"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 3</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125.873"/>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тренды T&amp;D. Управление карьерой и обучением персонала в системе стратегического менеджмента персонала</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855.54"/>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Корпоративные стандарты должностей и индивидуальные траектории развития сотрудников</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855.5399"/>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потребностей в профессиональном развитии и обучении сотрудников</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601"/>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бюджет обучения и развития персонала</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598"/>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и сопровождение процесса обучения персонала</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598"/>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Самоменеджмент и адаптация как элемент развития сотрудника</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602"/>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карьерой и организация работы с кадровым резервом</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855.5402"/>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Теоретико-методологическая база и сферы применения системы мотивации в организации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4"/>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персонала в организации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614.4598"/>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системы мотивации.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304"/>
        </w:trPr>
        <w:tc>
          <w:tcPr>
            <w:tcW w:w="953" w:type="dxa"/>
          </w:tcPr>
          <w:p/>
        </w:tc>
        <w:tc>
          <w:tcPr>
            <w:tcW w:w="608" w:type="dxa"/>
          </w:tcPr>
          <w:p/>
        </w:tc>
        <w:tc>
          <w:tcPr>
            <w:tcW w:w="2127"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75" w:type="dxa"/>
          </w:tcPr>
          <w:p/>
        </w:tc>
      </w:tr>
      <w:tr>
        <w:trPr>
          <w:trHeight w:hRule="exact" w:val="555.6598"/>
        </w:trPr>
        <w:tc>
          <w:tcPr>
            <w:tcW w:w="10788" w:type="dxa"/>
            <w:gridSpan w:val="11"/>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ТЕКУЩЕГО</w:t>
            </w:r>
            <w:r>
              <w:rPr/>
              <w:t xml:space="preserve"> </w:t>
            </w:r>
            <w:r>
              <w:rPr>
                <w:rFonts w:ascii="Times New Roman" w:hAnsi="Times New Roman" w:cs="Times New Roman"/>
                <w:b/>
                <w:color w:val="#000000"/>
                <w:sz w:val="24"/>
                <w:szCs w:val="24"/>
              </w:rPr>
              <w:t>КОНТРОЛЯ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ШКАЛЫ</w:t>
            </w:r>
            <w:r>
              <w:rPr/>
              <w:t xml:space="preserve"> </w:t>
            </w:r>
            <w:r>
              <w:rPr>
                <w:rFonts w:ascii="Times New Roman" w:hAnsi="Times New Roman" w:cs="Times New Roman"/>
                <w:b/>
                <w:color w:val="#000000"/>
                <w:sz w:val="24"/>
                <w:szCs w:val="24"/>
              </w:rPr>
              <w:t>ОЦЕНИВАНИЯ</w:t>
            </w:r>
            <w:r>
              <w:rPr/>
              <w:t xml:space="preserve"> </w:t>
            </w:r>
          </w:p>
        </w:tc>
      </w:tr>
      <w:tr>
        <w:trPr>
          <w:trHeight w:hRule="exact" w:val="277.8295"/>
        </w:trPr>
        <w:tc>
          <w:tcPr>
            <w:tcW w:w="953" w:type="dxa"/>
          </w:tcPr>
          <w:p/>
        </w:tc>
        <w:tc>
          <w:tcPr>
            <w:tcW w:w="608" w:type="dxa"/>
          </w:tcPr>
          <w:p/>
        </w:tc>
        <w:tc>
          <w:tcPr>
            <w:tcW w:w="2127"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75" w:type="dxa"/>
          </w:tcPr>
          <w:p/>
        </w:tc>
      </w:tr>
      <w:tr>
        <w:trPr>
          <w:trHeight w:hRule="exact" w:val="585.0598"/>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Раздел/Тема</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оценочного средства</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Описание оценочного средства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Критерии оценивания</w:t>
            </w:r>
          </w:p>
        </w:tc>
      </w:tr>
      <w:tr>
        <w:trPr>
          <w:trHeight w:hRule="exact" w:val="304.584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Текущий контроль (Приложение 4)</w:t>
            </w:r>
          </w:p>
        </w:tc>
      </w:tr>
      <w:tr>
        <w:trPr>
          <w:trHeight w:hRule="exact" w:val="4371.339"/>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Темы 1-10</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защита проекта T&amp;D (приложение 4 оценка; приложение 2 - методические рекомендации)</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студентам предлагается защитить проект, подготовленный за время работы по темам 1- 10.</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 баллов репрезентативност ь и качество данных;</w:t>
            </w:r>
          </w:p>
          <w:p>
            <w:pPr>
              <w:jc w:val="center"/>
              <w:spacing w:after="0" w:line="240" w:lineRule="auto"/>
              <w:rPr>
                <w:sz w:val="24"/>
                <w:szCs w:val="24"/>
              </w:rPr>
            </w:pPr>
            <w:r>
              <w:rPr>
                <w:rFonts w:ascii="Times New Roman" w:hAnsi="Times New Roman" w:cs="Times New Roman"/>
                <w:color w:val="#000000"/>
                <w:sz w:val="24"/>
                <w:szCs w:val="24"/>
              </w:rPr>
              <w:t> 10 баллов качество презентационного материала;</w:t>
            </w:r>
          </w:p>
          <w:p>
            <w:pPr>
              <w:jc w:val="center"/>
              <w:spacing w:after="0" w:line="240" w:lineRule="auto"/>
              <w:rPr>
                <w:sz w:val="24"/>
                <w:szCs w:val="24"/>
              </w:rPr>
            </w:pPr>
            <w:r>
              <w:rPr>
                <w:rFonts w:ascii="Times New Roman" w:hAnsi="Times New Roman" w:cs="Times New Roman"/>
                <w:color w:val="#000000"/>
                <w:sz w:val="24"/>
                <w:szCs w:val="24"/>
              </w:rPr>
              <w:t> 10 баллов работа с аудиторией;</w:t>
            </w:r>
          </w:p>
          <w:p>
            <w:pPr>
              <w:jc w:val="center"/>
              <w:spacing w:after="0" w:line="240" w:lineRule="auto"/>
              <w:rPr>
                <w:sz w:val="24"/>
                <w:szCs w:val="24"/>
              </w:rPr>
            </w:pPr>
            <w:r>
              <w:rPr>
                <w:rFonts w:ascii="Times New Roman" w:hAnsi="Times New Roman" w:cs="Times New Roman"/>
                <w:color w:val="#000000"/>
                <w:sz w:val="24"/>
                <w:szCs w:val="24"/>
              </w:rPr>
              <w:t> 10 баллов владение материалом.</w:t>
            </w:r>
          </w:p>
          <w:p>
            <w:pPr>
              <w:jc w:val="center"/>
              <w:spacing w:after="0" w:line="240" w:lineRule="auto"/>
              <w:rPr>
                <w:sz w:val="24"/>
                <w:szCs w:val="24"/>
              </w:rPr>
            </w:pPr>
            <w:r>
              <w:rPr>
                <w:rFonts w:ascii="Times New Roman" w:hAnsi="Times New Roman" w:cs="Times New Roman"/>
                <w:color w:val="#000000"/>
                <w:sz w:val="24"/>
                <w:szCs w:val="24"/>
              </w:rPr>
              <w:t> Максимальный общий балл: 50 баллов</w:t>
            </w:r>
          </w:p>
        </w:tc>
      </w:tr>
      <w:tr>
        <w:trPr>
          <w:trHeight w:hRule="exact" w:val="1125.872"/>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темы 1-10</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Тест (приложение 4)</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Предлагаются задания по изученной теме в виде тестовых вопросов. 30 вопросов.</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100%-50% - зачтено,</w:t>
            </w:r>
          </w:p>
          <w:p>
            <w:pPr>
              <w:jc w:val="center"/>
              <w:spacing w:after="0" w:line="240" w:lineRule="auto"/>
              <w:rPr>
                <w:sz w:val="24"/>
                <w:szCs w:val="24"/>
              </w:rPr>
            </w:pPr>
            <w:r>
              <w:rPr>
                <w:rFonts w:ascii="Times New Roman" w:hAnsi="Times New Roman" w:cs="Times New Roman"/>
                <w:color w:val="#000000"/>
                <w:sz w:val="24"/>
                <w:szCs w:val="24"/>
              </w:rPr>
              <w:t> 49% и менее - не зачтено</w:t>
            </w:r>
          </w:p>
        </w:tc>
      </w:tr>
      <w:tr>
        <w:trPr>
          <w:trHeight w:hRule="exact" w:val="304.585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Промежуточный контроль (Приложение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126"/>
        <w:gridCol w:w="4961"/>
        <w:gridCol w:w="2126"/>
      </w:tblGrid>
      <w:tr>
        <w:trPr>
          <w:trHeight w:hRule="exact" w:val="15391.78"/>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 семестр (За)</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собеседование по вопросам</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Устный ответ на 2 вопроса из перечня</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Оценка "зачтено"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предусмотренные программой, усвоивший основную литературу и знакомый с дополнительной литературой, рекомендованной программой. Заслуживает обучающийся, обнаруживший полное знание учебного материала, успешно выполняющий предусмотренные в программе практические задания, усвоивший основную литературу, рекомендованную в программе.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Заслуживает обучающийся,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126"/>
        <w:gridCol w:w="4961"/>
        <w:gridCol w:w="2126"/>
      </w:tblGrid>
      <w:tr>
        <w:trPr>
          <w:trHeight w:hRule="exact" w:val="15391.78"/>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обнаруживший знания основного учебного материала в объеме, необходимом для дальнейшей учебы и предстоящей работы по профессии, справляющийся с выполнением практических заданий, предусмотренных программой, знакомых с основной литературой, рекомендованной программой. Выставляется обучающимся, допустившим погрешности в ответе и при выполнении заданий, но обладающим необходимыми знаниями для их устранения под руководством преподавателя.</w:t>
            </w:r>
          </w:p>
          <w:p>
            <w:pPr>
              <w:jc w:val="center"/>
              <w:spacing w:after="0" w:line="240" w:lineRule="auto"/>
              <w:rPr>
                <w:sz w:val="24"/>
                <w:szCs w:val="24"/>
              </w:rPr>
            </w:pPr>
            <w:r>
              <w:rPr>
                <w:rFonts w:ascii="Times New Roman" w:hAnsi="Times New Roman" w:cs="Times New Roman"/>
                <w:color w:val="#000000"/>
                <w:sz w:val="24"/>
                <w:szCs w:val="24"/>
              </w:rPr>
              <w:t> Оценка "не зачтено"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практических заданий.</w:t>
            </w:r>
          </w:p>
          <w:p>
            <w:pPr>
              <w:jc w:val="center"/>
              <w:spacing w:after="0" w:line="240" w:lineRule="auto"/>
              <w:rPr>
                <w:sz w:val="24"/>
                <w:szCs w:val="24"/>
              </w:rPr>
            </w:pPr>
            <w:r>
              <w:rPr>
                <w:rFonts w:ascii="Times New Roman" w:hAnsi="Times New Roman" w:cs="Times New Roman"/>
                <w:color w:val="#000000"/>
                <w:sz w:val="24"/>
                <w:szCs w:val="24"/>
              </w:rPr>
              <w:t> Ставится обучающимся, которые не могут продолжить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126"/>
        <w:gridCol w:w="4961"/>
        <w:gridCol w:w="2126"/>
      </w:tblGrid>
      <w:tr>
        <w:trPr>
          <w:trHeight w:hRule="exact" w:val="3019.086"/>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w:t>
            </w:r>
          </w:p>
        </w:tc>
      </w:tr>
      <w:tr>
        <w:trPr>
          <w:trHeight w:hRule="exact" w:val="277.8299"/>
        </w:trPr>
        <w:tc>
          <w:tcPr>
            <w:tcW w:w="1560" w:type="dxa"/>
          </w:tcPr>
          <w:p/>
        </w:tc>
        <w:tc>
          <w:tcPr>
            <w:tcW w:w="2127" w:type="dxa"/>
          </w:tcPr>
          <w:p/>
        </w:tc>
        <w:tc>
          <w:tcPr>
            <w:tcW w:w="4962" w:type="dxa"/>
          </w:tcPr>
          <w:p/>
        </w:tc>
        <w:tc>
          <w:tcPr>
            <w:tcW w:w="2127" w:type="dxa"/>
          </w:tcPr>
          <w:p/>
        </w:tc>
      </w:tr>
      <w:tr>
        <w:trPr>
          <w:trHeight w:hRule="exact" w:val="304.584"/>
        </w:trPr>
        <w:tc>
          <w:tcPr>
            <w:tcW w:w="10788"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ШКАЛ ОЦЕНИВАНИЯ</w:t>
            </w:r>
          </w:p>
        </w:tc>
      </w:tr>
      <w:tr>
        <w:trPr>
          <w:trHeight w:hRule="exact" w:val="5973.345"/>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Показатель оценки освоения ОПОП формируется на основе объединения текущей и промежуточной аттестации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Показатель рейтинга по каждой дисциплине выражается в процентах, который показывает уровень подготовки студента.</w:t>
            </w:r>
          </w:p>
          <w:p>
            <w:pPr>
              <w:jc w:val="both"/>
              <w:ind w:firstLine="756"/>
              <w:spacing w:after="0" w:line="240" w:lineRule="auto"/>
              <w:rPr>
                <w:sz w:val="24"/>
                <w:szCs w:val="24"/>
              </w:rPr>
            </w:pPr>
            <w:r>
              <w:rPr>
                <w:rFonts w:ascii="Times New Roman" w:hAnsi="Times New Roman" w:cs="Times New Roman"/>
                <w:color w:val="#000000"/>
                <w:sz w:val="24"/>
                <w:szCs w:val="24"/>
              </w:rPr>
              <w:t> 	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pPr>
              <w:jc w:val="both"/>
              <w:ind w:firstLine="756"/>
              <w:spacing w:after="0" w:line="240" w:lineRule="auto"/>
              <w:rPr>
                <w:sz w:val="24"/>
                <w:szCs w:val="24"/>
              </w:rPr>
            </w:pPr>
            <w:r>
              <w:rPr>
                <w:rFonts w:ascii="Times New Roman" w:hAnsi="Times New Roman" w:cs="Times New Roman"/>
                <w:color w:val="#000000"/>
                <w:sz w:val="24"/>
                <w:szCs w:val="24"/>
              </w:rPr>
              <w:t> 	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pPr>
              <w:jc w:val="both"/>
              <w:ind w:firstLine="756"/>
              <w:spacing w:after="0" w:line="240" w:lineRule="auto"/>
              <w:rPr>
                <w:sz w:val="24"/>
                <w:szCs w:val="24"/>
              </w:rPr>
            </w:pPr>
            <w:r>
              <w:rPr>
                <w:rFonts w:ascii="Times New Roman" w:hAnsi="Times New Roman" w:cs="Times New Roman"/>
                <w:color w:val="#000000"/>
                <w:sz w:val="24"/>
                <w:szCs w:val="24"/>
              </w:rPr>
              <w:t> 	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pPr>
              <w:jc w:val="both"/>
              <w:ind w:firstLine="756"/>
              <w:spacing w:after="0" w:line="240" w:lineRule="auto"/>
              <w:rPr>
                <w:sz w:val="24"/>
                <w:szCs w:val="24"/>
              </w:rPr>
            </w:pPr>
            <w:r>
              <w:rPr>
                <w:rFonts w:ascii="Times New Roman" w:hAnsi="Times New Roman" w:cs="Times New Roman"/>
                <w:color w:val="#000000"/>
                <w:sz w:val="24"/>
                <w:szCs w:val="24"/>
              </w:rPr>
              <w:t> 	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pPr>
              <w:jc w:val="both"/>
              <w:ind w:firstLine="756"/>
              <w:spacing w:after="0" w:line="240" w:lineRule="auto"/>
              <w:rPr>
                <w:sz w:val="24"/>
                <w:szCs w:val="24"/>
              </w:rPr>
            </w:pPr>
            <w:r>
              <w:rPr>
                <w:rFonts w:ascii="Times New Roman" w:hAnsi="Times New Roman" w:cs="Times New Roman"/>
                <w:color w:val="#000000"/>
                <w:sz w:val="24"/>
                <w:szCs w:val="24"/>
              </w:rPr>
              <w:t> 	Порядок перевода рейтинга, предусмотренных системой оценивания, по дисциплине, в пятибалльную систему.</w:t>
            </w:r>
          </w:p>
          <w:p>
            <w:pPr>
              <w:jc w:val="both"/>
              <w:ind w:firstLine="756"/>
              <w:spacing w:after="0" w:line="240" w:lineRule="auto"/>
              <w:rPr>
                <w:sz w:val="24"/>
                <w:szCs w:val="24"/>
              </w:rPr>
            </w:pPr>
            <w:r>
              <w:rPr>
                <w:rFonts w:ascii="Times New Roman" w:hAnsi="Times New Roman" w:cs="Times New Roman"/>
                <w:color w:val="#000000"/>
                <w:sz w:val="24"/>
                <w:szCs w:val="24"/>
              </w:rPr>
              <w:t> 	Высокий уровень – 100% - 70% - отлично, хорошо.</w:t>
            </w:r>
          </w:p>
          <w:p>
            <w:pPr>
              <w:jc w:val="both"/>
              <w:ind w:firstLine="756"/>
              <w:spacing w:after="0" w:line="240" w:lineRule="auto"/>
              <w:rPr>
                <w:sz w:val="24"/>
                <w:szCs w:val="24"/>
              </w:rPr>
            </w:pPr>
            <w:r>
              <w:rPr>
                <w:rFonts w:ascii="Times New Roman" w:hAnsi="Times New Roman" w:cs="Times New Roman"/>
                <w:color w:val="#000000"/>
                <w:sz w:val="24"/>
                <w:szCs w:val="24"/>
              </w:rPr>
              <w:t> 	Средний уровень – 69% -  50% - удовлетворительно.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174"/>
        <w:gridCol w:w="2457"/>
        <w:gridCol w:w="5859"/>
        <w:gridCol w:w="142"/>
      </w:tblGrid>
      <w:tr>
        <w:trPr>
          <w:trHeight w:hRule="exact" w:val="615.1949"/>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Характеристика показателя</w:t>
            </w:r>
          </w:p>
        </w:tc>
        <w:tc>
          <w:tcPr>
            <w:tcW w:w="143" w:type="dxa"/>
          </w:tcPr>
          <w:p/>
        </w:tc>
      </w:tr>
      <w:tr>
        <w:trPr>
          <w:trHeight w:hRule="exact" w:val="2560.00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tc>
      </w:tr>
      <w:tr>
        <w:trPr>
          <w:trHeight w:hRule="exact" w:val="3671.32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Могут быть допущены недочеты, исправленные студентом самостоятельно в процессе работы (ответа и т.д.)</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pPr>
              <w:jc w:val="left"/>
              <w:spacing w:after="0" w:line="240" w:lineRule="auto"/>
              <w:rPr>
                <w:sz w:val="24"/>
                <w:szCs w:val="24"/>
              </w:rPr>
            </w:pPr>
            <w:r>
              <w:rPr>
                <w:rFonts w:ascii="Times New Roman" w:hAnsi="Times New Roman" w:cs="Times New Roman"/>
                <w:color w:val="#000000"/>
                <w:sz w:val="24"/>
                <w:szCs w:val="24"/>
              </w:rPr>
              <w:t> Допускаются ошибки, которые студент затрудняется исправить самостоятельно.</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Не сформированы умения и навыки для решения профессиональных задач</w:t>
            </w:r>
          </w:p>
        </w:tc>
        <w:tc>
          <w:tcPr>
            <w:tcW w:w="143" w:type="dxa"/>
          </w:tcPr>
          <w:p/>
        </w:tc>
      </w:tr>
      <w:tr>
        <w:trPr>
          <w:trHeight w:hRule="exact" w:val="615.194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«отлично», «хорошо», «удовлетворительно»</w:t>
            </w:r>
          </w:p>
        </w:tc>
        <w:tc>
          <w:tcPr>
            <w:tcW w:w="143" w:type="dxa"/>
          </w:tcPr>
          <w:p/>
        </w:tc>
      </w:tr>
      <w:tr>
        <w:trPr>
          <w:trHeight w:hRule="exact" w:val="615.195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«неудовлетворительно»</w:t>
            </w:r>
          </w:p>
        </w:tc>
        <w:tc>
          <w:tcPr>
            <w:tcW w:w="143" w:type="dxa"/>
          </w:tcPr>
          <w:p/>
        </w:tc>
      </w:tr>
      <w:tr>
        <w:trPr>
          <w:trHeight w:hRule="exact" w:val="277.8304"/>
        </w:trPr>
        <w:tc>
          <w:tcPr>
            <w:tcW w:w="143" w:type="dxa"/>
          </w:tcPr>
          <w:p/>
        </w:tc>
        <w:tc>
          <w:tcPr>
            <w:tcW w:w="2175" w:type="dxa"/>
          </w:tcPr>
          <w:p/>
        </w:tc>
        <w:tc>
          <w:tcPr>
            <w:tcW w:w="2458" w:type="dxa"/>
          </w:tcPr>
          <w:p/>
        </w:tc>
        <w:tc>
          <w:tcPr>
            <w:tcW w:w="5860" w:type="dxa"/>
          </w:tcPr>
          <w:p/>
        </w:tc>
        <w:tc>
          <w:tcPr>
            <w:tcW w:w="143" w:type="dxa"/>
          </w:tcPr>
          <w:p/>
        </w:tc>
      </w:tr>
      <w:tr>
        <w:trPr>
          <w:trHeight w:hRule="exact" w:val="285.1804"/>
        </w:trPr>
        <w:tc>
          <w:tcPr>
            <w:tcW w:w="10788" w:type="dxa"/>
            <w:gridSpan w:val="5"/>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7.</w:t>
            </w:r>
            <w:r>
              <w:rPr/>
              <w:t xml:space="preserve"> </w:t>
            </w:r>
            <w:r>
              <w:rPr>
                <w:rFonts w:ascii="Times New Roman" w:hAnsi="Times New Roman" w:cs="Times New Roman"/>
                <w:b/>
                <w:color w:val="#000000"/>
                <w:sz w:val="24"/>
                <w:szCs w:val="24"/>
              </w:rPr>
              <w:t> 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285.1794"/>
        </w:trPr>
        <w:tc>
          <w:tcPr>
            <w:tcW w:w="10788" w:type="dxa"/>
            <w:gridSpan w:val="5"/>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7.1. Содержание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742.8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Современные тренды T&amp;D. Управление карьерой и обучением персонала в системе стратегического менеджмента персонала</w:t>
            </w:r>
          </w:p>
          <w:p>
            <w:pPr>
              <w:jc w:val="both"/>
              <w:spacing w:after="0" w:line="240" w:lineRule="auto"/>
              <w:rPr>
                <w:sz w:val="24"/>
                <w:szCs w:val="24"/>
              </w:rPr>
            </w:pPr>
            <w:r>
              <w:rPr>
                <w:rFonts w:ascii="Times New Roman" w:hAnsi="Times New Roman" w:cs="Times New Roman"/>
                <w:color w:val="#000000"/>
                <w:sz w:val="24"/>
                <w:szCs w:val="24"/>
              </w:rPr>
              <w:t> Тренды T&amp;D 2019. Обучение как средство достижения стратегических целей организации. Обучение как средство повышения ценности человеческих ресурсов организации. Обучение как средство, облегчающее проведение организационных изменений. Место обучения в системе управления персоналом организации. Цели и задачи управления развитием и обучением персонала (T&amp;D “Training and Development"). Этапы управления профессиональным развитием персонала в системе управления персоналом организации. Корпоративный университет как инструмент стратегического развития.</w:t>
            </w:r>
          </w:p>
        </w:tc>
      </w:tr>
      <w:tr>
        <w:trPr>
          <w:trHeight w:hRule="exact" w:val="277.8299"/>
        </w:trPr>
        <w:tc>
          <w:tcPr>
            <w:tcW w:w="10774" w:type="dxa"/>
          </w:tcP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7.2 Содержание практических занятий и лабораторных работ</w:t>
            </w:r>
          </w:p>
        </w:tc>
      </w:tr>
      <w:tr>
        <w:trPr>
          <w:trHeight w:hRule="exact" w:val="3005.856"/>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Корпоративные стандарты должностей и индивидуальные траектории развития сотрудников</w:t>
            </w:r>
          </w:p>
          <w:p>
            <w:pPr>
              <w:jc w:val="both"/>
              <w:spacing w:after="0" w:line="240" w:lineRule="auto"/>
              <w:rPr>
                <w:sz w:val="24"/>
                <w:szCs w:val="24"/>
              </w:rPr>
            </w:pPr>
            <w:r>
              <w:rPr>
                <w:rFonts w:ascii="Times New Roman" w:hAnsi="Times New Roman" w:cs="Times New Roman"/>
                <w:color w:val="#000000"/>
                <w:sz w:val="24"/>
                <w:szCs w:val="24"/>
              </w:rPr>
              <w:t> Корпоративные стандарты должностей и индивидуальные траектории развития сотрудников</w:t>
            </w:r>
          </w:p>
          <w:p>
            <w:pPr>
              <w:jc w:val="both"/>
              <w:spacing w:after="0" w:line="240" w:lineRule="auto"/>
              <w:rPr>
                <w:sz w:val="24"/>
                <w:szCs w:val="24"/>
              </w:rPr>
            </w:pPr>
            <w:r>
              <w:rPr>
                <w:rFonts w:ascii="Times New Roman" w:hAnsi="Times New Roman" w:cs="Times New Roman"/>
                <w:color w:val="#000000"/>
                <w:sz w:val="24"/>
                <w:szCs w:val="24"/>
              </w:rPr>
              <w:t> Форма проведения семинара – разработка mind map</w:t>
            </w:r>
          </w:p>
          <w:p>
            <w:pPr>
              <w:jc w:val="both"/>
              <w:spacing w:after="0" w:line="240" w:lineRule="auto"/>
              <w:rPr>
                <w:sz w:val="24"/>
                <w:szCs w:val="24"/>
              </w:rPr>
            </w:pPr>
            <w:r>
              <w:rPr>
                <w:rFonts w:ascii="Times New Roman" w:hAnsi="Times New Roman" w:cs="Times New Roman"/>
                <w:color w:val="#000000"/>
                <w:sz w:val="24"/>
                <w:szCs w:val="24"/>
              </w:rPr>
              <w:t> Основные этапы разработки индивидуальных программ развития сотрудника, подводные камни и возможности.</w:t>
            </w:r>
          </w:p>
          <w:p>
            <w:pPr>
              <w:jc w:val="both"/>
              <w:spacing w:after="0" w:line="240" w:lineRule="auto"/>
              <w:rPr>
                <w:sz w:val="24"/>
                <w:szCs w:val="24"/>
              </w:rPr>
            </w:pPr>
            <w:r>
              <w:rPr>
                <w:rFonts w:ascii="Times New Roman" w:hAnsi="Times New Roman" w:cs="Times New Roman"/>
                <w:color w:val="#000000"/>
                <w:sz w:val="24"/>
                <w:szCs w:val="24"/>
              </w:rPr>
              <w:t> Для более глубокого изучения поставленного вопроса и составления интеелект-карты студентам рекомендуется:</w:t>
            </w:r>
          </w:p>
          <w:p>
            <w:pPr>
              <w:jc w:val="both"/>
              <w:spacing w:after="0" w:line="240" w:lineRule="auto"/>
              <w:rPr>
                <w:sz w:val="24"/>
                <w:szCs w:val="24"/>
              </w:rPr>
            </w:pPr>
            <w:r>
              <w:rPr>
                <w:rFonts w:ascii="Times New Roman" w:hAnsi="Times New Roman" w:cs="Times New Roman"/>
                <w:color w:val="#000000"/>
                <w:sz w:val="24"/>
                <w:szCs w:val="24"/>
              </w:rPr>
              <w:t> 1.	Повторить лекционный материал по теме.</w:t>
            </w:r>
          </w:p>
          <w:p>
            <w:pPr>
              <w:jc w:val="both"/>
              <w:spacing w:after="0" w:line="240" w:lineRule="auto"/>
              <w:rPr>
                <w:sz w:val="24"/>
                <w:szCs w:val="24"/>
              </w:rPr>
            </w:pPr>
            <w:r>
              <w:rPr>
                <w:rFonts w:ascii="Times New Roman" w:hAnsi="Times New Roman" w:cs="Times New Roman"/>
                <w:color w:val="#000000"/>
                <w:sz w:val="24"/>
                <w:szCs w:val="24"/>
              </w:rPr>
              <w:t> 2.	Проанализировать профессиональный стандарт «Специалист по обучению и развитию персонала» и «Специалист по управлению персоналом»</w:t>
            </w:r>
          </w:p>
        </w:tc>
      </w:tr>
      <w:tr>
        <w:trPr>
          <w:trHeight w:hRule="exact" w:val="2472.39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Определение потребностей в профессиональном развитии и обучении сотрудников</w:t>
            </w:r>
          </w:p>
          <w:p>
            <w:pPr>
              <w:jc w:val="both"/>
              <w:spacing w:after="0" w:line="240" w:lineRule="auto"/>
              <w:rPr>
                <w:sz w:val="24"/>
                <w:szCs w:val="24"/>
              </w:rPr>
            </w:pPr>
            <w:r>
              <w:rPr>
                <w:rFonts w:ascii="Times New Roman" w:hAnsi="Times New Roman" w:cs="Times New Roman"/>
                <w:color w:val="#000000"/>
                <w:sz w:val="24"/>
                <w:szCs w:val="24"/>
              </w:rPr>
              <w:t> Определение потребностей в профессиональном развитии и обучении сотрудников</w:t>
            </w:r>
          </w:p>
          <w:p>
            <w:pPr>
              <w:jc w:val="both"/>
              <w:spacing w:after="0" w:line="240" w:lineRule="auto"/>
              <w:rPr>
                <w:sz w:val="24"/>
                <w:szCs w:val="24"/>
              </w:rPr>
            </w:pPr>
            <w:r>
              <w:rPr>
                <w:rFonts w:ascii="Times New Roman" w:hAnsi="Times New Roman" w:cs="Times New Roman"/>
                <w:color w:val="#000000"/>
                <w:sz w:val="24"/>
                <w:szCs w:val="24"/>
              </w:rPr>
              <w:t> Форма проведения семинара – деловая игра</w:t>
            </w:r>
          </w:p>
          <w:p>
            <w:pPr>
              <w:jc w:val="both"/>
              <w:spacing w:after="0" w:line="240" w:lineRule="auto"/>
              <w:rPr>
                <w:sz w:val="24"/>
                <w:szCs w:val="24"/>
              </w:rPr>
            </w:pPr>
            <w:r>
              <w:rPr>
                <w:rFonts w:ascii="Times New Roman" w:hAnsi="Times New Roman" w:cs="Times New Roman"/>
                <w:color w:val="#000000"/>
                <w:sz w:val="24"/>
                <w:szCs w:val="24"/>
              </w:rPr>
              <w:t> Деловая (ситуационно-ролевая игра) «Определение потребности в обучении персонала»</w:t>
            </w:r>
          </w:p>
          <w:p>
            <w:pPr>
              <w:jc w:val="both"/>
              <w:spacing w:after="0" w:line="240" w:lineRule="auto"/>
              <w:rPr>
                <w:sz w:val="24"/>
                <w:szCs w:val="24"/>
              </w:rPr>
            </w:pPr>
            <w:r>
              <w:rPr>
                <w:rFonts w:ascii="Times New Roman" w:hAnsi="Times New Roman" w:cs="Times New Roman"/>
                <w:color w:val="#000000"/>
                <w:sz w:val="24"/>
                <w:szCs w:val="24"/>
              </w:rPr>
              <w:t> В результате игры студенты научатся:</w:t>
            </w:r>
          </w:p>
          <w:p>
            <w:pPr>
              <w:jc w:val="both"/>
              <w:spacing w:after="0" w:line="240" w:lineRule="auto"/>
              <w:rPr>
                <w:sz w:val="24"/>
                <w:szCs w:val="24"/>
              </w:rPr>
            </w:pPr>
            <w:r>
              <w:rPr>
                <w:rFonts w:ascii="Times New Roman" w:hAnsi="Times New Roman" w:cs="Times New Roman"/>
                <w:color w:val="#000000"/>
                <w:sz w:val="24"/>
                <w:szCs w:val="24"/>
              </w:rPr>
              <w:t> - разрабатывать инструментарий для определения потребностей T&amp;D;</w:t>
            </w:r>
          </w:p>
          <w:p>
            <w:pPr>
              <w:jc w:val="both"/>
              <w:spacing w:after="0" w:line="240" w:lineRule="auto"/>
              <w:rPr>
                <w:sz w:val="24"/>
                <w:szCs w:val="24"/>
              </w:rPr>
            </w:pPr>
            <w:r>
              <w:rPr>
                <w:rFonts w:ascii="Times New Roman" w:hAnsi="Times New Roman" w:cs="Times New Roman"/>
                <w:color w:val="#000000"/>
                <w:sz w:val="24"/>
                <w:szCs w:val="24"/>
              </w:rPr>
              <w:t> - выбирать формы и виды обучения персонала;</w:t>
            </w:r>
          </w:p>
          <w:p>
            <w:pPr>
              <w:jc w:val="both"/>
              <w:spacing w:after="0" w:line="240" w:lineRule="auto"/>
              <w:rPr>
                <w:sz w:val="24"/>
                <w:szCs w:val="24"/>
              </w:rPr>
            </w:pPr>
            <w:r>
              <w:rPr>
                <w:rFonts w:ascii="Times New Roman" w:hAnsi="Times New Roman" w:cs="Times New Roman"/>
                <w:color w:val="#000000"/>
                <w:sz w:val="24"/>
                <w:szCs w:val="24"/>
              </w:rPr>
              <w:t> - анализировать рынок консалтинговых и образовательных услуг.</w:t>
            </w:r>
          </w:p>
        </w:tc>
      </w:tr>
      <w:tr>
        <w:trPr>
          <w:trHeight w:hRule="exact" w:val="1931.43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Планирование и бюджет обучения и развития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и бюджет обучения и развития персонала</w:t>
            </w:r>
          </w:p>
          <w:p>
            <w:pPr>
              <w:jc w:val="both"/>
              <w:spacing w:after="0" w:line="240" w:lineRule="auto"/>
              <w:rPr>
                <w:sz w:val="24"/>
                <w:szCs w:val="24"/>
              </w:rPr>
            </w:pPr>
            <w:r>
              <w:rPr>
                <w:rFonts w:ascii="Times New Roman" w:hAnsi="Times New Roman" w:cs="Times New Roman"/>
                <w:color w:val="#000000"/>
                <w:sz w:val="24"/>
                <w:szCs w:val="24"/>
              </w:rPr>
              <w:t> Форма проведения семинара – проектная работа</w:t>
            </w:r>
          </w:p>
          <w:p>
            <w:pPr>
              <w:jc w:val="both"/>
              <w:spacing w:after="0" w:line="240" w:lineRule="auto"/>
              <w:rPr>
                <w:sz w:val="24"/>
                <w:szCs w:val="24"/>
              </w:rPr>
            </w:pPr>
            <w:r>
              <w:rPr>
                <w:rFonts w:ascii="Times New Roman" w:hAnsi="Times New Roman" w:cs="Times New Roman"/>
                <w:color w:val="#000000"/>
                <w:sz w:val="24"/>
                <w:szCs w:val="24"/>
              </w:rPr>
              <w:t> Разработка проекта «Программа T&amp;D организации» (1 этап)</w:t>
            </w:r>
          </w:p>
          <w:p>
            <w:pPr>
              <w:jc w:val="both"/>
              <w:spacing w:after="0" w:line="240" w:lineRule="auto"/>
              <w:rPr>
                <w:sz w:val="24"/>
                <w:szCs w:val="24"/>
              </w:rPr>
            </w:pPr>
            <w:r>
              <w:rPr>
                <w:rFonts w:ascii="Times New Roman" w:hAnsi="Times New Roman" w:cs="Times New Roman"/>
                <w:color w:val="#000000"/>
                <w:sz w:val="24"/>
                <w:szCs w:val="24"/>
              </w:rPr>
              <w:t> - определение целей и сроков программы;</w:t>
            </w:r>
          </w:p>
          <w:p>
            <w:pPr>
              <w:jc w:val="both"/>
              <w:spacing w:after="0" w:line="240" w:lineRule="auto"/>
              <w:rPr>
                <w:sz w:val="24"/>
                <w:szCs w:val="24"/>
              </w:rPr>
            </w:pPr>
            <w:r>
              <w:rPr>
                <w:rFonts w:ascii="Times New Roman" w:hAnsi="Times New Roman" w:cs="Times New Roman"/>
                <w:color w:val="#000000"/>
                <w:sz w:val="24"/>
                <w:szCs w:val="24"/>
              </w:rPr>
              <w:t> - разработка плана и бюджета программы.</w:t>
            </w:r>
          </w:p>
        </w:tc>
      </w:tr>
      <w:tr>
        <w:trPr>
          <w:trHeight w:hRule="exact" w:val="2742.8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Обеспечение и сопровождение процесса обучения персонала</w:t>
            </w:r>
          </w:p>
          <w:p>
            <w:pPr>
              <w:jc w:val="both"/>
              <w:spacing w:after="0" w:line="240" w:lineRule="auto"/>
              <w:rPr>
                <w:sz w:val="24"/>
                <w:szCs w:val="24"/>
              </w:rPr>
            </w:pPr>
            <w:r>
              <w:rPr>
                <w:rFonts w:ascii="Times New Roman" w:hAnsi="Times New Roman" w:cs="Times New Roman"/>
                <w:color w:val="#000000"/>
                <w:sz w:val="24"/>
                <w:szCs w:val="24"/>
              </w:rPr>
              <w:t> Формы и методы обучения персонала</w:t>
            </w:r>
          </w:p>
          <w:p>
            <w:pPr>
              <w:jc w:val="both"/>
              <w:spacing w:after="0" w:line="240" w:lineRule="auto"/>
              <w:rPr>
                <w:sz w:val="24"/>
                <w:szCs w:val="24"/>
              </w:rPr>
            </w:pPr>
            <w:r>
              <w:rPr>
                <w:rFonts w:ascii="Times New Roman" w:hAnsi="Times New Roman" w:cs="Times New Roman"/>
                <w:color w:val="#000000"/>
                <w:sz w:val="24"/>
                <w:szCs w:val="24"/>
              </w:rPr>
              <w:t> Форма проведения семинара – тренинг</w:t>
            </w:r>
          </w:p>
          <w:p>
            <w:pPr>
              <w:jc w:val="both"/>
              <w:spacing w:after="0" w:line="240" w:lineRule="auto"/>
              <w:rPr>
                <w:sz w:val="24"/>
                <w:szCs w:val="24"/>
              </w:rPr>
            </w:pPr>
            <w:r>
              <w:rPr>
                <w:rFonts w:ascii="Times New Roman" w:hAnsi="Times New Roman" w:cs="Times New Roman"/>
                <w:color w:val="#000000"/>
                <w:sz w:val="24"/>
                <w:szCs w:val="24"/>
              </w:rPr>
              <w:t> Развитие навыков разработки и проведения образовательных мероприятий «Методическая подготовка специалиста в области обучения персонала».</w:t>
            </w:r>
          </w:p>
          <w:p>
            <w:pPr>
              <w:jc w:val="both"/>
              <w:spacing w:after="0" w:line="240" w:lineRule="auto"/>
              <w:rPr>
                <w:sz w:val="24"/>
                <w:szCs w:val="24"/>
              </w:rPr>
            </w:pPr>
            <w:r>
              <w:rPr>
                <w:rFonts w:ascii="Times New Roman" w:hAnsi="Times New Roman" w:cs="Times New Roman"/>
                <w:color w:val="#000000"/>
                <w:sz w:val="24"/>
                <w:szCs w:val="24"/>
              </w:rPr>
              <w:t> Основные вопросы, прорабатываемые на тренинге:</w:t>
            </w:r>
          </w:p>
          <w:p>
            <w:pPr>
              <w:jc w:val="both"/>
              <w:spacing w:after="0" w:line="240" w:lineRule="auto"/>
              <w:rPr>
                <w:sz w:val="24"/>
                <w:szCs w:val="24"/>
              </w:rPr>
            </w:pPr>
            <w:r>
              <w:rPr>
                <w:rFonts w:ascii="Times New Roman" w:hAnsi="Times New Roman" w:cs="Times New Roman"/>
                <w:color w:val="#000000"/>
                <w:sz w:val="24"/>
                <w:szCs w:val="24"/>
              </w:rPr>
              <w:t> - основы разработки обучающих мероприятий;</w:t>
            </w:r>
          </w:p>
          <w:p>
            <w:pPr>
              <w:jc w:val="both"/>
              <w:spacing w:after="0" w:line="240" w:lineRule="auto"/>
              <w:rPr>
                <w:sz w:val="24"/>
                <w:szCs w:val="24"/>
              </w:rPr>
            </w:pPr>
            <w:r>
              <w:rPr>
                <w:rFonts w:ascii="Times New Roman" w:hAnsi="Times New Roman" w:cs="Times New Roman"/>
                <w:color w:val="#000000"/>
                <w:sz w:val="24"/>
                <w:szCs w:val="24"/>
              </w:rPr>
              <w:t> - требования к наполнению учебной программы, цикл Колба;</w:t>
            </w:r>
          </w:p>
          <w:p>
            <w:pPr>
              <w:jc w:val="both"/>
              <w:spacing w:after="0" w:line="240" w:lineRule="auto"/>
              <w:rPr>
                <w:sz w:val="24"/>
                <w:szCs w:val="24"/>
              </w:rPr>
            </w:pPr>
            <w:r>
              <w:rPr>
                <w:rFonts w:ascii="Times New Roman" w:hAnsi="Times New Roman" w:cs="Times New Roman"/>
                <w:color w:val="#000000"/>
                <w:sz w:val="24"/>
                <w:szCs w:val="24"/>
              </w:rPr>
              <w:t> - разработка деловых игр, кейсов и баскет-упражнений под задачи обучения.</w:t>
            </w:r>
          </w:p>
        </w:tc>
      </w:tr>
      <w:tr>
        <w:trPr>
          <w:trHeight w:hRule="exact" w:val="849.6589"/>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Самоменеджмент и адаптация как элемент развития сотрудника</w:t>
            </w:r>
          </w:p>
          <w:p>
            <w:pPr>
              <w:jc w:val="both"/>
              <w:spacing w:after="0" w:line="240" w:lineRule="auto"/>
              <w:rPr>
                <w:sz w:val="24"/>
                <w:szCs w:val="24"/>
              </w:rPr>
            </w:pPr>
            <w:r>
              <w:rPr>
                <w:rFonts w:ascii="Times New Roman" w:hAnsi="Times New Roman" w:cs="Times New Roman"/>
                <w:color w:val="#000000"/>
                <w:sz w:val="24"/>
                <w:szCs w:val="24"/>
              </w:rPr>
              <w:t> Решение задач по 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4365.606"/>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7. Управление карьерой и организация работы с кадровым резервом</w:t>
            </w:r>
          </w:p>
          <w:p>
            <w:pPr>
              <w:jc w:val="both"/>
              <w:spacing w:after="0" w:line="240" w:lineRule="auto"/>
              <w:rPr>
                <w:sz w:val="24"/>
                <w:szCs w:val="24"/>
              </w:rPr>
            </w:pPr>
            <w:r>
              <w:rPr>
                <w:rFonts w:ascii="Times New Roman" w:hAnsi="Times New Roman" w:cs="Times New Roman"/>
                <w:color w:val="#000000"/>
                <w:sz w:val="24"/>
                <w:szCs w:val="24"/>
              </w:rPr>
              <w:t> Управление карьерой как элемент системы профессионального развития</w:t>
            </w:r>
          </w:p>
          <w:p>
            <w:pPr>
              <w:jc w:val="both"/>
              <w:spacing w:after="0" w:line="240" w:lineRule="auto"/>
              <w:rPr>
                <w:sz w:val="24"/>
                <w:szCs w:val="24"/>
              </w:rPr>
            </w:pPr>
            <w:r>
              <w:rPr>
                <w:rFonts w:ascii="Times New Roman" w:hAnsi="Times New Roman" w:cs="Times New Roman"/>
                <w:color w:val="#000000"/>
                <w:sz w:val="24"/>
                <w:szCs w:val="24"/>
              </w:rPr>
              <w:t> Форма проведения семинара – дискуссия, презентация</w:t>
            </w:r>
          </w:p>
          <w:p>
            <w:pPr>
              <w:jc w:val="both"/>
              <w:spacing w:after="0" w:line="240" w:lineRule="auto"/>
              <w:rPr>
                <w:sz w:val="24"/>
                <w:szCs w:val="24"/>
              </w:rPr>
            </w:pPr>
            <w:r>
              <w:rPr>
                <w:rFonts w:ascii="Times New Roman" w:hAnsi="Times New Roman" w:cs="Times New Roman"/>
                <w:color w:val="#000000"/>
                <w:sz w:val="24"/>
                <w:szCs w:val="24"/>
              </w:rPr>
              <w:t> Вопросы для индивидуальной подготовки докладов к занятию:</w:t>
            </w:r>
          </w:p>
          <w:p>
            <w:pPr>
              <w:jc w:val="both"/>
              <w:spacing w:after="0" w:line="240" w:lineRule="auto"/>
              <w:rPr>
                <w:sz w:val="24"/>
                <w:szCs w:val="24"/>
              </w:rPr>
            </w:pPr>
            <w:r>
              <w:rPr>
                <w:rFonts w:ascii="Times New Roman" w:hAnsi="Times New Roman" w:cs="Times New Roman"/>
                <w:color w:val="#000000"/>
                <w:sz w:val="24"/>
                <w:szCs w:val="24"/>
              </w:rPr>
              <w:t> 1.	Мотивы выбора вариантов карьеры.</w:t>
            </w:r>
          </w:p>
          <w:p>
            <w:pPr>
              <w:jc w:val="both"/>
              <w:spacing w:after="0" w:line="240" w:lineRule="auto"/>
              <w:rPr>
                <w:sz w:val="24"/>
                <w:szCs w:val="24"/>
              </w:rPr>
            </w:pPr>
            <w:r>
              <w:rPr>
                <w:rFonts w:ascii="Times New Roman" w:hAnsi="Times New Roman" w:cs="Times New Roman"/>
                <w:color w:val="#000000"/>
                <w:sz w:val="24"/>
                <w:szCs w:val="24"/>
              </w:rPr>
              <w:t> 2.	Модели карьерного развития (модель лестницы, трамплина, змеи, перепутья).</w:t>
            </w:r>
          </w:p>
          <w:p>
            <w:pPr>
              <w:jc w:val="both"/>
              <w:spacing w:after="0" w:line="240" w:lineRule="auto"/>
              <w:rPr>
                <w:sz w:val="24"/>
                <w:szCs w:val="24"/>
              </w:rPr>
            </w:pPr>
            <w:r>
              <w:rPr>
                <w:rFonts w:ascii="Times New Roman" w:hAnsi="Times New Roman" w:cs="Times New Roman"/>
                <w:color w:val="#000000"/>
                <w:sz w:val="24"/>
                <w:szCs w:val="24"/>
              </w:rPr>
              <w:t> 3.	Качества характера, необходимые для карьерного развития.</w:t>
            </w:r>
          </w:p>
          <w:p>
            <w:pPr>
              <w:jc w:val="both"/>
              <w:spacing w:after="0" w:line="240" w:lineRule="auto"/>
              <w:rPr>
                <w:sz w:val="24"/>
                <w:szCs w:val="24"/>
              </w:rPr>
            </w:pPr>
            <w:r>
              <w:rPr>
                <w:rFonts w:ascii="Times New Roman" w:hAnsi="Times New Roman" w:cs="Times New Roman"/>
                <w:color w:val="#000000"/>
                <w:sz w:val="24"/>
                <w:szCs w:val="24"/>
              </w:rPr>
              <w:t> 4.	Возраст и карьера.</w:t>
            </w:r>
          </w:p>
          <w:p>
            <w:pPr>
              <w:jc w:val="both"/>
              <w:spacing w:after="0" w:line="240" w:lineRule="auto"/>
              <w:rPr>
                <w:sz w:val="24"/>
                <w:szCs w:val="24"/>
              </w:rPr>
            </w:pPr>
            <w:r>
              <w:rPr>
                <w:rFonts w:ascii="Times New Roman" w:hAnsi="Times New Roman" w:cs="Times New Roman"/>
                <w:color w:val="#000000"/>
                <w:sz w:val="24"/>
                <w:szCs w:val="24"/>
              </w:rPr>
              <w:t> 5.	Здоровье и карьера.</w:t>
            </w:r>
          </w:p>
          <w:p>
            <w:pPr>
              <w:jc w:val="both"/>
              <w:spacing w:after="0" w:line="240" w:lineRule="auto"/>
              <w:rPr>
                <w:sz w:val="24"/>
                <w:szCs w:val="24"/>
              </w:rPr>
            </w:pPr>
            <w:r>
              <w:rPr>
                <w:rFonts w:ascii="Times New Roman" w:hAnsi="Times New Roman" w:cs="Times New Roman"/>
                <w:color w:val="#000000"/>
                <w:sz w:val="24"/>
                <w:szCs w:val="24"/>
              </w:rPr>
              <w:t> 6.	Женщина и карьера.</w:t>
            </w:r>
          </w:p>
          <w:p>
            <w:pPr>
              <w:jc w:val="both"/>
              <w:spacing w:after="0" w:line="240" w:lineRule="auto"/>
              <w:rPr>
                <w:sz w:val="24"/>
                <w:szCs w:val="24"/>
              </w:rPr>
            </w:pPr>
            <w:r>
              <w:rPr>
                <w:rFonts w:ascii="Times New Roman" w:hAnsi="Times New Roman" w:cs="Times New Roman"/>
                <w:color w:val="#000000"/>
                <w:sz w:val="24"/>
                <w:szCs w:val="24"/>
              </w:rPr>
              <w:t> 7.	Гендерный аспект карьерного роста.</w:t>
            </w:r>
          </w:p>
          <w:p>
            <w:pPr>
              <w:jc w:val="both"/>
              <w:spacing w:after="0" w:line="240" w:lineRule="auto"/>
              <w:rPr>
                <w:sz w:val="24"/>
                <w:szCs w:val="24"/>
              </w:rPr>
            </w:pPr>
            <w:r>
              <w:rPr>
                <w:rFonts w:ascii="Times New Roman" w:hAnsi="Times New Roman" w:cs="Times New Roman"/>
                <w:color w:val="#000000"/>
                <w:sz w:val="24"/>
                <w:szCs w:val="24"/>
              </w:rPr>
              <w:t> 8.	Имидж и карьера.</w:t>
            </w:r>
          </w:p>
          <w:p>
            <w:pPr>
              <w:jc w:val="both"/>
              <w:spacing w:after="0" w:line="240" w:lineRule="auto"/>
              <w:rPr>
                <w:sz w:val="24"/>
                <w:szCs w:val="24"/>
              </w:rPr>
            </w:pPr>
            <w:r>
              <w:rPr>
                <w:rFonts w:ascii="Times New Roman" w:hAnsi="Times New Roman" w:cs="Times New Roman"/>
                <w:color w:val="#000000"/>
                <w:sz w:val="24"/>
                <w:szCs w:val="24"/>
              </w:rPr>
              <w:t> 9.	Протежирование и карьера.</w:t>
            </w:r>
          </w:p>
          <w:p>
            <w:pPr>
              <w:jc w:val="both"/>
              <w:spacing w:after="0" w:line="240" w:lineRule="auto"/>
              <w:rPr>
                <w:sz w:val="24"/>
                <w:szCs w:val="24"/>
              </w:rPr>
            </w:pPr>
            <w:r>
              <w:rPr>
                <w:rFonts w:ascii="Times New Roman" w:hAnsi="Times New Roman" w:cs="Times New Roman"/>
                <w:color w:val="#000000"/>
                <w:sz w:val="24"/>
                <w:szCs w:val="24"/>
              </w:rPr>
              <w:t> 10.	Барьеры карьерного развития.</w:t>
            </w:r>
          </w:p>
          <w:p>
            <w:pPr>
              <w:jc w:val="both"/>
              <w:spacing w:after="0" w:line="240" w:lineRule="auto"/>
              <w:rPr>
                <w:sz w:val="24"/>
                <w:szCs w:val="24"/>
              </w:rPr>
            </w:pPr>
            <w:r>
              <w:rPr>
                <w:rFonts w:ascii="Times New Roman" w:hAnsi="Times New Roman" w:cs="Times New Roman"/>
                <w:color w:val="#000000"/>
                <w:sz w:val="24"/>
                <w:szCs w:val="24"/>
              </w:rPr>
              <w:t> 11.	Кризисы карьерного развития.</w:t>
            </w:r>
          </w:p>
        </w:tc>
      </w:tr>
      <w:tr>
        <w:trPr>
          <w:trHeight w:hRule="exact" w:val="849.6598"/>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9. Мотивация персонала в организации</w:t>
            </w:r>
          </w:p>
          <w:p>
            <w:pPr>
              <w:jc w:val="both"/>
              <w:spacing w:after="0" w:line="240" w:lineRule="auto"/>
              <w:rPr>
                <w:sz w:val="24"/>
                <w:szCs w:val="24"/>
              </w:rPr>
            </w:pPr>
            <w:r>
              <w:rPr>
                <w:rFonts w:ascii="Times New Roman" w:hAnsi="Times New Roman" w:cs="Times New Roman"/>
                <w:color w:val="#000000"/>
                <w:sz w:val="24"/>
                <w:szCs w:val="24"/>
              </w:rPr>
              <w:t> Решение задач по теме</w:t>
            </w:r>
          </w:p>
        </w:tc>
      </w:tr>
      <w:tr>
        <w:trPr>
          <w:trHeight w:hRule="exact" w:val="849.6598"/>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10. Оценка эффективности системы мотивации.</w:t>
            </w:r>
          </w:p>
          <w:p>
            <w:pPr>
              <w:jc w:val="both"/>
              <w:spacing w:after="0" w:line="240" w:lineRule="auto"/>
              <w:rPr>
                <w:sz w:val="24"/>
                <w:szCs w:val="24"/>
              </w:rPr>
            </w:pPr>
            <w:r>
              <w:rPr>
                <w:rFonts w:ascii="Times New Roman" w:hAnsi="Times New Roman" w:cs="Times New Roman"/>
                <w:color w:val="#000000"/>
                <w:sz w:val="24"/>
                <w:szCs w:val="24"/>
              </w:rPr>
              <w:t> Решение задач по теме</w:t>
            </w:r>
          </w:p>
        </w:tc>
      </w:tr>
      <w:tr>
        <w:trPr>
          <w:trHeight w:hRule="exact" w:val="277.8299"/>
        </w:trPr>
        <w:tc>
          <w:tcPr>
            <w:tcW w:w="10774" w:type="dxa"/>
          </w:tcP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 Содержание самостоятельной работы</w:t>
            </w:r>
          </w:p>
        </w:tc>
      </w:tr>
      <w:tr>
        <w:trPr>
          <w:trHeight w:hRule="exact" w:val="1653.60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Современные тренды T&amp;D. Управление карьерой и обучением персонала в системе стратегического менеджмента персонала</w:t>
            </w:r>
          </w:p>
          <w:p>
            <w:pPr>
              <w:jc w:val="both"/>
              <w:spacing w:after="0" w:line="240" w:lineRule="auto"/>
              <w:rPr>
                <w:sz w:val="24"/>
                <w:szCs w:val="24"/>
              </w:rPr>
            </w:pPr>
            <w:r>
              <w:rPr>
                <w:rFonts w:ascii="Times New Roman" w:hAnsi="Times New Roman" w:cs="Times New Roman"/>
                <w:color w:val="#000000"/>
                <w:sz w:val="24"/>
                <w:szCs w:val="24"/>
              </w:rPr>
              <w:t> 1.изучение понятийного аппарата темы, лекционного материала, рекомендованных учебников и дополнительных источников (задание 1);</w:t>
            </w:r>
          </w:p>
          <w:p>
            <w:pPr>
              <w:jc w:val="both"/>
              <w:spacing w:after="0" w:line="240" w:lineRule="auto"/>
              <w:rPr>
                <w:sz w:val="24"/>
                <w:szCs w:val="24"/>
              </w:rPr>
            </w:pPr>
            <w:r>
              <w:rPr>
                <w:rFonts w:ascii="Times New Roman" w:hAnsi="Times New Roman" w:cs="Times New Roman"/>
                <w:color w:val="#000000"/>
                <w:sz w:val="24"/>
                <w:szCs w:val="24"/>
              </w:rPr>
              <w:t> 2. Выполнение задания № 2</w:t>
            </w:r>
          </w:p>
        </w:tc>
      </w:tr>
      <w:tr>
        <w:trPr>
          <w:trHeight w:hRule="exact" w:val="1390.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Корпоративные стандарты должностей и индивидуальные траектории развития сотрудников</w:t>
            </w:r>
          </w:p>
          <w:p>
            <w:pPr>
              <w:jc w:val="both"/>
              <w:spacing w:after="0" w:line="240" w:lineRule="auto"/>
              <w:rPr>
                <w:sz w:val="24"/>
                <w:szCs w:val="24"/>
              </w:rPr>
            </w:pPr>
            <w:r>
              <w:rPr>
                <w:rFonts w:ascii="Times New Roman" w:hAnsi="Times New Roman" w:cs="Times New Roman"/>
                <w:color w:val="#000000"/>
                <w:sz w:val="24"/>
                <w:szCs w:val="24"/>
              </w:rPr>
              <w:t> 1.изучение понятийного аппарата темы, лекционного материала, рекомендованных учебников и дополнительных источников (задание 1);</w:t>
            </w:r>
          </w:p>
          <w:p>
            <w:pPr>
              <w:jc w:val="both"/>
              <w:spacing w:after="0" w:line="240" w:lineRule="auto"/>
              <w:rPr>
                <w:sz w:val="24"/>
                <w:szCs w:val="24"/>
              </w:rPr>
            </w:pPr>
            <w:r>
              <w:rPr>
                <w:rFonts w:ascii="Times New Roman" w:hAnsi="Times New Roman" w:cs="Times New Roman"/>
                <w:color w:val="#000000"/>
                <w:sz w:val="24"/>
                <w:szCs w:val="24"/>
              </w:rPr>
              <w:t> 2.Выполнение контрольной работы № 1</w:t>
            </w:r>
          </w:p>
        </w:tc>
      </w:tr>
      <w:tr>
        <w:trPr>
          <w:trHeight w:hRule="exact" w:val="1390.474"/>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Определение потребностей в профессиональном развитии и обучении сотрудников</w:t>
            </w:r>
          </w:p>
          <w:p>
            <w:pPr>
              <w:jc w:val="both"/>
              <w:spacing w:after="0" w:line="240" w:lineRule="auto"/>
              <w:rPr>
                <w:sz w:val="24"/>
                <w:szCs w:val="24"/>
              </w:rPr>
            </w:pPr>
            <w:r>
              <w:rPr>
                <w:rFonts w:ascii="Times New Roman" w:hAnsi="Times New Roman" w:cs="Times New Roman"/>
                <w:color w:val="#000000"/>
                <w:sz w:val="24"/>
                <w:szCs w:val="24"/>
              </w:rPr>
              <w:t> 1.изучение понятийного аппарата темы, лекционного материала, рекомендованных учебников и дополнительных источников;</w:t>
            </w:r>
          </w:p>
          <w:p>
            <w:pPr>
              <w:jc w:val="both"/>
              <w:spacing w:after="0" w:line="240" w:lineRule="auto"/>
              <w:rPr>
                <w:sz w:val="24"/>
                <w:szCs w:val="24"/>
              </w:rPr>
            </w:pPr>
            <w:r>
              <w:rPr>
                <w:rFonts w:ascii="Times New Roman" w:hAnsi="Times New Roman" w:cs="Times New Roman"/>
                <w:color w:val="#000000"/>
                <w:sz w:val="24"/>
                <w:szCs w:val="24"/>
              </w:rPr>
              <w:t> 2. Выполнение задания № 2</w:t>
            </w:r>
          </w:p>
        </w:tc>
      </w:tr>
      <w:tr>
        <w:trPr>
          <w:trHeight w:hRule="exact" w:val="1390.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Планирование и бюджет обучения и развития персонала</w:t>
            </w:r>
          </w:p>
          <w:p>
            <w:pPr>
              <w:jc w:val="both"/>
              <w:spacing w:after="0" w:line="240" w:lineRule="auto"/>
              <w:rPr>
                <w:sz w:val="24"/>
                <w:szCs w:val="24"/>
              </w:rPr>
            </w:pPr>
            <w:r>
              <w:rPr>
                <w:rFonts w:ascii="Times New Roman" w:hAnsi="Times New Roman" w:cs="Times New Roman"/>
                <w:color w:val="#000000"/>
                <w:sz w:val="24"/>
                <w:szCs w:val="24"/>
              </w:rPr>
              <w:t> 1.изучение понятийного аппарата темы, лекционного материала, рекомендованных учебников и дополнительных источников;</w:t>
            </w:r>
          </w:p>
          <w:p>
            <w:pPr>
              <w:jc w:val="both"/>
              <w:spacing w:after="0" w:line="240" w:lineRule="auto"/>
              <w:rPr>
                <w:sz w:val="24"/>
                <w:szCs w:val="24"/>
              </w:rPr>
            </w:pPr>
            <w:r>
              <w:rPr>
                <w:rFonts w:ascii="Times New Roman" w:hAnsi="Times New Roman" w:cs="Times New Roman"/>
                <w:color w:val="#000000"/>
                <w:sz w:val="24"/>
                <w:szCs w:val="24"/>
              </w:rPr>
              <w:t> 2. выполнение задания № 1</w:t>
            </w:r>
          </w:p>
        </w:tc>
      </w:tr>
      <w:tr>
        <w:trPr>
          <w:trHeight w:hRule="exact" w:val="1390.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Обеспечение и сопровождение процесса обучения персонала</w:t>
            </w:r>
          </w:p>
          <w:p>
            <w:pPr>
              <w:jc w:val="both"/>
              <w:spacing w:after="0" w:line="240" w:lineRule="auto"/>
              <w:rPr>
                <w:sz w:val="24"/>
                <w:szCs w:val="24"/>
              </w:rPr>
            </w:pPr>
            <w:r>
              <w:rPr>
                <w:rFonts w:ascii="Times New Roman" w:hAnsi="Times New Roman" w:cs="Times New Roman"/>
                <w:color w:val="#000000"/>
                <w:sz w:val="24"/>
                <w:szCs w:val="24"/>
              </w:rPr>
              <w:t> 1.изучение понятийного аппарата темы, лекционного материала, рекомендованных учебников и дополнительных источников (задание 1);</w:t>
            </w:r>
          </w:p>
          <w:p>
            <w:pPr>
              <w:jc w:val="both"/>
              <w:spacing w:after="0" w:line="240" w:lineRule="auto"/>
              <w:rPr>
                <w:sz w:val="24"/>
                <w:szCs w:val="24"/>
              </w:rPr>
            </w:pPr>
            <w:r>
              <w:rPr>
                <w:rFonts w:ascii="Times New Roman" w:hAnsi="Times New Roman" w:cs="Times New Roman"/>
                <w:color w:val="#000000"/>
                <w:sz w:val="24"/>
                <w:szCs w:val="24"/>
              </w:rPr>
              <w:t> 2. Выполнение задания № 2</w:t>
            </w:r>
          </w:p>
        </w:tc>
      </w:tr>
      <w:tr>
        <w:trPr>
          <w:trHeight w:hRule="exact" w:val="1390.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Самоменеджмент и адаптация как элемент развития сотрудника</w:t>
            </w:r>
          </w:p>
          <w:p>
            <w:pPr>
              <w:jc w:val="both"/>
              <w:spacing w:after="0" w:line="240" w:lineRule="auto"/>
              <w:rPr>
                <w:sz w:val="24"/>
                <w:szCs w:val="24"/>
              </w:rPr>
            </w:pPr>
            <w:r>
              <w:rPr>
                <w:rFonts w:ascii="Times New Roman" w:hAnsi="Times New Roman" w:cs="Times New Roman"/>
                <w:color w:val="#000000"/>
                <w:sz w:val="24"/>
                <w:szCs w:val="24"/>
              </w:rPr>
              <w:t> 1. изучение понятийного аппарата темы, лекционного материала, рекомендованных учебников и дополнительных источников (задание 1);</w:t>
            </w:r>
          </w:p>
          <w:p>
            <w:pPr>
              <w:jc w:val="both"/>
              <w:spacing w:after="0" w:line="240" w:lineRule="auto"/>
              <w:rPr>
                <w:sz w:val="24"/>
                <w:szCs w:val="24"/>
              </w:rPr>
            </w:pPr>
            <w:r>
              <w:rPr>
                <w:rFonts w:ascii="Times New Roman" w:hAnsi="Times New Roman" w:cs="Times New Roman"/>
                <w:color w:val="#000000"/>
                <w:sz w:val="24"/>
                <w:szCs w:val="24"/>
              </w:rPr>
              <w:t> 2. Выполнение контрольной работы №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90.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7. Управление карьерой и организация работы с кадровым резервом</w:t>
            </w:r>
          </w:p>
          <w:p>
            <w:pPr>
              <w:jc w:val="both"/>
              <w:spacing w:after="0" w:line="240" w:lineRule="auto"/>
              <w:rPr>
                <w:sz w:val="24"/>
                <w:szCs w:val="24"/>
              </w:rPr>
            </w:pPr>
            <w:r>
              <w:rPr>
                <w:rFonts w:ascii="Times New Roman" w:hAnsi="Times New Roman" w:cs="Times New Roman"/>
                <w:color w:val="#000000"/>
                <w:sz w:val="24"/>
                <w:szCs w:val="24"/>
              </w:rPr>
              <w:t> 1. изучение понятийного аппарата темы, лекционного материала, рекомендованных учебников и дополнительных источников (задание 1);</w:t>
            </w:r>
          </w:p>
          <w:p>
            <w:pPr>
              <w:jc w:val="both"/>
              <w:spacing w:after="0" w:line="240" w:lineRule="auto"/>
              <w:rPr>
                <w:sz w:val="24"/>
                <w:szCs w:val="24"/>
              </w:rPr>
            </w:pPr>
            <w:r>
              <w:rPr>
                <w:rFonts w:ascii="Times New Roman" w:hAnsi="Times New Roman" w:cs="Times New Roman"/>
                <w:color w:val="#000000"/>
                <w:sz w:val="24"/>
                <w:szCs w:val="24"/>
              </w:rPr>
              <w:t> 2. Выполнение контрольной работы № 2</w:t>
            </w:r>
          </w:p>
        </w:tc>
      </w:tr>
      <w:tr>
        <w:trPr>
          <w:trHeight w:hRule="exact" w:val="849.66"/>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8. Теоретико-методологическая база и сферы применения системы мотивации в организации</w:t>
            </w:r>
          </w:p>
          <w:p>
            <w:pPr>
              <w:jc w:val="both"/>
              <w:spacing w:after="0" w:line="240" w:lineRule="auto"/>
              <w:rPr>
                <w:sz w:val="24"/>
                <w:szCs w:val="24"/>
              </w:rPr>
            </w:pPr>
            <w:r>
              <w:rPr>
                <w:rFonts w:ascii="Times New Roman" w:hAnsi="Times New Roman" w:cs="Times New Roman"/>
                <w:color w:val="#000000"/>
                <w:sz w:val="24"/>
                <w:szCs w:val="24"/>
              </w:rPr>
              <w:t> Изучение литературы по теме</w:t>
            </w:r>
          </w:p>
        </w:tc>
      </w:tr>
      <w:tr>
        <w:trPr>
          <w:trHeight w:hRule="exact" w:val="849.66"/>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9. Мотивация персонала в организации</w:t>
            </w:r>
          </w:p>
          <w:p>
            <w:pPr>
              <w:jc w:val="both"/>
              <w:spacing w:after="0" w:line="240" w:lineRule="auto"/>
              <w:rPr>
                <w:sz w:val="24"/>
                <w:szCs w:val="24"/>
              </w:rPr>
            </w:pPr>
            <w:r>
              <w:rPr>
                <w:rFonts w:ascii="Times New Roman" w:hAnsi="Times New Roman" w:cs="Times New Roman"/>
                <w:color w:val="#000000"/>
                <w:sz w:val="24"/>
                <w:szCs w:val="24"/>
              </w:rPr>
              <w:t> Изучение литературы по теме</w:t>
            </w:r>
          </w:p>
        </w:tc>
      </w:tr>
      <w:tr>
        <w:trPr>
          <w:trHeight w:hRule="exact" w:val="849.6598"/>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10. Оценка эффективности системы мотивации.</w:t>
            </w:r>
          </w:p>
          <w:p>
            <w:pPr>
              <w:jc w:val="both"/>
              <w:spacing w:after="0" w:line="240" w:lineRule="auto"/>
              <w:rPr>
                <w:sz w:val="24"/>
                <w:szCs w:val="24"/>
              </w:rPr>
            </w:pPr>
            <w:r>
              <w:rPr>
                <w:rFonts w:ascii="Times New Roman" w:hAnsi="Times New Roman" w:cs="Times New Roman"/>
                <w:color w:val="#000000"/>
                <w:sz w:val="24"/>
                <w:szCs w:val="24"/>
              </w:rPr>
              <w:t> Изучение литературы по теме</w:t>
            </w:r>
          </w:p>
        </w:tc>
      </w:tr>
      <w:tr>
        <w:trPr>
          <w:trHeight w:hRule="exact" w:val="277.8299"/>
        </w:trPr>
        <w:tc>
          <w:tcPr>
            <w:tcW w:w="10774" w:type="dxa"/>
          </w:tcPr>
          <w:p/>
        </w:tc>
      </w:tr>
      <w:tr>
        <w:trPr>
          <w:trHeight w:hRule="exact" w:val="1120.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7.3.1. Примерные вопросы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1</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138.9152"/>
        </w:trPr>
        <w:tc>
          <w:tcPr>
            <w:tcW w:w="10774" w:type="dxa"/>
          </w:tcP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7.3.2. Практические задания по дисциплине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2</w:t>
            </w:r>
          </w:p>
        </w:tc>
      </w:tr>
      <w:tr>
        <w:trPr>
          <w:trHeight w:hRule="exact" w:val="138.768"/>
        </w:trPr>
        <w:tc>
          <w:tcPr>
            <w:tcW w:w="10774" w:type="dxa"/>
          </w:tcPr>
          <w:p/>
        </w:tc>
      </w:tr>
      <w:tr>
        <w:trPr>
          <w:trHeight w:hRule="exact" w:val="849.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7.3.3. Перечень курсовых работ</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предусмотрены</w:t>
            </w:r>
          </w:p>
        </w:tc>
      </w:tr>
      <w:tr>
        <w:trPr>
          <w:trHeight w:hRule="exact" w:val="138.9152"/>
        </w:trPr>
        <w:tc>
          <w:tcPr>
            <w:tcW w:w="10774" w:type="dxa"/>
          </w:tcPr>
          <w:p/>
        </w:tc>
      </w:tr>
      <w:tr>
        <w:trPr>
          <w:trHeight w:hRule="exact" w:val="1120.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7.4. Электронное портфолио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материалы не размещаются.</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138.7671"/>
        </w:trPr>
        <w:tc>
          <w:tcPr>
            <w:tcW w:w="10774" w:type="dxa"/>
          </w:tcPr>
          <w:p/>
        </w:tc>
      </w:tr>
      <w:tr>
        <w:trPr>
          <w:trHeight w:hRule="exact" w:val="849.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7.5. Методические рекомендации по выполнению контрольной работы</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138.9152"/>
        </w:trPr>
        <w:tc>
          <w:tcPr>
            <w:tcW w:w="10774" w:type="dxa"/>
          </w:tcPr>
          <w:p/>
        </w:tc>
      </w:tr>
      <w:tr>
        <w:trPr>
          <w:trHeight w:hRule="exact" w:val="849.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7.6 Методические рекомендации по выполнению курсовой работы</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277.8312"/>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ОСОБЕННОСТИ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ОБРАЗОВАТЕЛЬНОГО</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 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ЛИЦ</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ОГРАНИЧЕННЫМИ</w:t>
            </w:r>
            <w:r>
              <w:rPr/>
              <w:t xml:space="preserve"> </w:t>
            </w:r>
            <w:r>
              <w:rPr>
                <w:rFonts w:ascii="Times New Roman" w:hAnsi="Times New Roman" w:cs="Times New Roman"/>
                <w:b/>
                <w:color w:val="#000000"/>
                <w:sz w:val="24"/>
                <w:szCs w:val="24"/>
              </w:rPr>
              <w:t>ВОЗМОЖНОСТЯМИ</w:t>
            </w:r>
            <w:r>
              <w:rPr/>
              <w:t xml:space="preserve"> </w:t>
            </w:r>
            <w:r>
              <w:rPr>
                <w:rFonts w:ascii="Times New Roman" w:hAnsi="Times New Roman" w:cs="Times New Roman"/>
                <w:b/>
                <w:color w:val="#000000"/>
                <w:sz w:val="24"/>
                <w:szCs w:val="24"/>
              </w:rPr>
              <w:t>ЗДОРОВЬЯ</w:t>
            </w:r>
            <w:r>
              <w:rPr/>
              <w:t xml:space="preserve"> </w:t>
            </w:r>
          </w:p>
        </w:tc>
      </w:tr>
      <w:tr>
        <w:trPr>
          <w:trHeight w:hRule="exact" w:val="3554.1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i/>
                <w:color w:val="#000000"/>
                <w:sz w:val="24"/>
                <w:szCs w:val="24"/>
              </w:rPr>
              <w:t>По</w:t>
            </w:r>
            <w:r>
              <w:rPr/>
              <w:t xml:space="preserve"> </w:t>
            </w:r>
            <w:r>
              <w:rPr>
                <w:rFonts w:ascii="Times New Roman" w:hAnsi="Times New Roman" w:cs="Times New Roman"/>
                <w:b/>
                <w:i/>
                <w:color w:val="#000000"/>
                <w:sz w:val="24"/>
                <w:szCs w:val="24"/>
              </w:rPr>
              <w:t>заявлению</w:t>
            </w:r>
            <w:r>
              <w:rPr/>
              <w:t xml:space="preserve"> </w:t>
            </w:r>
            <w:r>
              <w:rPr>
                <w:rFonts w:ascii="Times New Roman" w:hAnsi="Times New Roman" w:cs="Times New Roman"/>
                <w:b/>
                <w:i/>
                <w:color w:val="#000000"/>
                <w:sz w:val="24"/>
                <w:szCs w:val="24"/>
              </w:rPr>
              <w:t>студента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целях</w:t>
            </w:r>
            <w:r>
              <w:rPr/>
              <w:t xml:space="preserve"> </w:t>
            </w:r>
            <w:r>
              <w:rPr>
                <w:rFonts w:ascii="Times New Roman" w:hAnsi="Times New Roman" w:cs="Times New Roman"/>
                <w:color w:val="#000000"/>
                <w:sz w:val="24"/>
                <w:szCs w:val="24"/>
              </w:rPr>
              <w:t>доступности</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необходимости</w:t>
            </w:r>
            <w:r>
              <w:rPr/>
              <w:t xml:space="preserve"> </w:t>
            </w: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обеспечивает</w:t>
            </w:r>
            <w:r>
              <w:rPr/>
              <w:t xml:space="preserve"> </w:t>
            </w:r>
            <w:r>
              <w:rPr>
                <w:rFonts w:ascii="Times New Roman" w:hAnsi="Times New Roman" w:cs="Times New Roman"/>
                <w:color w:val="#000000"/>
                <w:sz w:val="24"/>
                <w:szCs w:val="24"/>
              </w:rPr>
              <w:t>следующие</w:t>
            </w:r>
            <w:r>
              <w:rPr/>
              <w:t xml:space="preserve"> </w:t>
            </w:r>
            <w:r>
              <w:rPr>
                <w:rFonts w:ascii="Times New Roman" w:hAnsi="Times New Roman" w:cs="Times New Roman"/>
                <w:color w:val="#000000"/>
                <w:sz w:val="24"/>
                <w:szCs w:val="24"/>
              </w:rPr>
              <w:t>условия: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особый</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формах,</w:t>
            </w:r>
            <w:r>
              <w:rPr/>
              <w:t xml:space="preserve"> </w:t>
            </w:r>
            <w:r>
              <w:rPr>
                <w:rFonts w:ascii="Times New Roman" w:hAnsi="Times New Roman" w:cs="Times New Roman"/>
                <w:color w:val="#000000"/>
                <w:sz w:val="24"/>
                <w:szCs w:val="24"/>
              </w:rPr>
              <w:t>адаптированных</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ограничениям</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индивидуальному</w:t>
            </w:r>
            <w:r>
              <w:rPr/>
              <w:t xml:space="preserve"> </w:t>
            </w:r>
            <w:r>
              <w:rPr>
                <w:rFonts w:ascii="Times New Roman" w:hAnsi="Times New Roman" w:cs="Times New Roman"/>
                <w:color w:val="#000000"/>
                <w:sz w:val="24"/>
                <w:szCs w:val="24"/>
              </w:rPr>
              <w:t>учебному</w:t>
            </w:r>
            <w:r>
              <w:rPr/>
              <w:t xml:space="preserve"> </w:t>
            </w:r>
            <w:r>
              <w:rPr>
                <w:rFonts w:ascii="Times New Roman" w:hAnsi="Times New Roman" w:cs="Times New Roman"/>
                <w:color w:val="#000000"/>
                <w:sz w:val="24"/>
                <w:szCs w:val="24"/>
              </w:rPr>
              <w:t>плану</w:t>
            </w:r>
            <w:r>
              <w:rPr/>
              <w:t xml:space="preserve"> </w:t>
            </w:r>
            <w:r>
              <w:rPr>
                <w:rFonts w:ascii="Times New Roman" w:hAnsi="Times New Roman" w:cs="Times New Roman"/>
                <w:color w:val="#000000"/>
                <w:sz w:val="24"/>
                <w:szCs w:val="24"/>
              </w:rPr>
              <w:t>(вне</w:t>
            </w:r>
            <w:r>
              <w:rPr/>
              <w:t xml:space="preserve"> </w:t>
            </w:r>
            <w:r>
              <w:rPr>
                <w:rFonts w:ascii="Times New Roman" w:hAnsi="Times New Roman" w:cs="Times New Roman"/>
                <w:color w:val="#000000"/>
                <w:sz w:val="24"/>
                <w:szCs w:val="24"/>
              </w:rPr>
              <w:t>зависимости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обучения);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дистанционные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предусматривают</w:t>
            </w:r>
            <w:r>
              <w:rPr/>
              <w:t xml:space="preserve"> </w:t>
            </w:r>
            <w:r>
              <w:rPr>
                <w:rFonts w:ascii="Times New Roman" w:hAnsi="Times New Roman" w:cs="Times New Roman"/>
                <w:color w:val="#000000"/>
                <w:sz w:val="24"/>
                <w:szCs w:val="24"/>
              </w:rPr>
              <w:t>возможности</w:t>
            </w:r>
            <w:r>
              <w:rPr/>
              <w:t xml:space="preserve"> </w:t>
            </w:r>
            <w:r>
              <w:rPr>
                <w:rFonts w:ascii="Times New Roman" w:hAnsi="Times New Roman" w:cs="Times New Roman"/>
                <w:color w:val="#000000"/>
                <w:sz w:val="24"/>
                <w:szCs w:val="24"/>
              </w:rPr>
              <w:t>приема-передачи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доступных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них</w:t>
            </w:r>
            <w:r>
              <w:rPr/>
              <w:t xml:space="preserve"> </w:t>
            </w:r>
            <w:r>
              <w:rPr>
                <w:rFonts w:ascii="Times New Roman" w:hAnsi="Times New Roman" w:cs="Times New Roman"/>
                <w:color w:val="#000000"/>
                <w:sz w:val="24"/>
                <w:szCs w:val="24"/>
              </w:rPr>
              <w:t>формах.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(удаленный</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современным</w:t>
            </w:r>
            <w:r>
              <w:rPr/>
              <w:t xml:space="preserve"> </w:t>
            </w:r>
            <w:r>
              <w:rPr>
                <w:rFonts w:ascii="Times New Roman" w:hAnsi="Times New Roman" w:cs="Times New Roman"/>
                <w:color w:val="#000000"/>
                <w:sz w:val="24"/>
                <w:szCs w:val="24"/>
              </w:rPr>
              <w:t>профессиональным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справочным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состав</w:t>
            </w:r>
            <w:r>
              <w:rPr/>
              <w:t xml:space="preserve"> </w:t>
            </w:r>
            <w:r>
              <w:rPr>
                <w:rFonts w:ascii="Times New Roman" w:hAnsi="Times New Roman" w:cs="Times New Roman"/>
                <w:color w:val="#000000"/>
                <w:sz w:val="24"/>
                <w:szCs w:val="24"/>
              </w:rPr>
              <w:t>которых</w:t>
            </w:r>
            <w:r>
              <w:rPr/>
              <w:t xml:space="preserve"> </w:t>
            </w:r>
            <w:r>
              <w:rPr>
                <w:rFonts w:ascii="Times New Roman" w:hAnsi="Times New Roman" w:cs="Times New Roman"/>
                <w:color w:val="#000000"/>
                <w:sz w:val="24"/>
                <w:szCs w:val="24"/>
              </w:rPr>
              <w:t>определен</w:t>
            </w:r>
            <w:r>
              <w:rPr/>
              <w:t xml:space="preserve"> </w:t>
            </w:r>
            <w:r>
              <w:rPr>
                <w:rFonts w:ascii="Times New Roman" w:hAnsi="Times New Roman" w:cs="Times New Roman"/>
                <w:color w:val="#000000"/>
                <w:sz w:val="24"/>
                <w:szCs w:val="24"/>
              </w:rPr>
              <w:t>РПД.</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599"/>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9.</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ОСНОВНОЙ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ДОПОЛНИТЕЛЬНОЙ</w:t>
            </w:r>
            <w:r>
              <w:rPr/>
              <w:t xml:space="preserve"> </w:t>
            </w:r>
            <w:r>
              <w:rPr>
                <w:rFonts w:ascii="Times New Roman" w:hAnsi="Times New Roman" w:cs="Times New Roman"/>
                <w:b/>
                <w:color w:val="#000000"/>
                <w:sz w:val="24"/>
                <w:szCs w:val="24"/>
              </w:rPr>
              <w:t>УЧЕБНОЙ</w:t>
            </w:r>
            <w:r>
              <w:rPr/>
              <w:t xml:space="preserve"> </w:t>
            </w:r>
            <w:r>
              <w:rPr>
                <w:rFonts w:ascii="Times New Roman" w:hAnsi="Times New Roman" w:cs="Times New Roman"/>
                <w:b/>
                <w:color w:val="#000000"/>
                <w:sz w:val="24"/>
                <w:szCs w:val="24"/>
              </w:rPr>
              <w:t>ЛИТЕРАТУРЫ,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библиотеки</w:t>
            </w:r>
            <w:r>
              <w:rPr/>
              <w:t xml:space="preserve"> </w:t>
            </w:r>
            <w:r>
              <w:rPr>
                <w:rFonts w:ascii="Times New Roman" w:hAnsi="Times New Roman" w:cs="Times New Roman"/>
                <w:b/>
                <w:color w:val="#000000"/>
                <w:sz w:val="24"/>
                <w:szCs w:val="24"/>
              </w:rPr>
              <w:t>УрГЭУ</w:t>
            </w:r>
            <w:r>
              <w:rPr/>
              <w:t xml:space="preserve"> </w:t>
            </w:r>
          </w:p>
          <w:p>
            <w:pPr>
              <w:jc w:val="both"/>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416.745"/>
        </w:trPr>
        <w:tc>
          <w:tcPr>
            <w:tcW w:w="10774" w:type="dxa"/>
          </w:tcPr>
          <w:p/>
        </w:tc>
      </w:tr>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965.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Байдаков А.Н., Черникова Л.И. Мотивация и стимулирование трудовой деятельности [Электронный ресурс]:Учебное пособие. - Москва: Издательство СтГау "Агрус", 2017. - 116 – Режим доступа: https://znanium.com/catalog/product/975961</w:t>
            </w:r>
          </w:p>
        </w:tc>
      </w:tr>
      <w:tr>
        <w:trPr>
          <w:trHeight w:hRule="exact" w:val="973.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Мотивация и развитие персонала. Курс лекций. Тема 1. Теории мотивации персонала [Электронный ресурс]:. - Екатеринбург: [б. и.], 2020. - 1 – Режим доступа: http://lib.wbstatic.usue.ru/202009/375.mp4</w:t>
            </w:r>
          </w:p>
        </w:tc>
      </w:tr>
      <w:tr>
        <w:trPr>
          <w:trHeight w:hRule="exact" w:val="973.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Мотивация и развитие персонала. Курс лекций. Тема 2. Управление мотивацией персонала [Электронный ресурс]:. - Екатеринбург: [б. и.], 2020. - 1 – Режим доступа: http://lib.wbstatic.usue.ru/202009/376.mp4</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Мотивация и развитие персонала. Курс лекций. Тема 3. Управление карьерой и обучением персонала [Электронный ресурс]:. - Екатеринбург: [б. и.], 2020. - 1 – Режим доступа: http://lib.wbstatic.usue.ru/202009/377.mp4</w:t>
            </w:r>
          </w:p>
        </w:tc>
      </w:tr>
      <w:tr>
        <w:trPr>
          <w:trHeight w:hRule="exact" w:val="138.9152"/>
        </w:trPr>
        <w:tc>
          <w:tcPr>
            <w:tcW w:w="10774" w:type="dxa"/>
          </w:tcPr>
          <w:p/>
        </w:tc>
      </w:tr>
      <w:tr>
        <w:trPr>
          <w:trHeight w:hRule="exact" w:val="285.179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965.78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Литвинюк А. А. Мотивация и стимулирование трудовой деятельности. Теория и практика [Электронный ресурс]:Учебник для бакалавров. - Москва: Юрайт, 2019. - 398 – Режим доступа: https://urait.ru/bcode/425887</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Уитмор Д. Коучинг: Основные принципы и практики коучинга и лидерства [Электронный ресурс]:Учебное пособие. - Москва: ООО "Альпина Паблишер", 2018. - 316 – Режим доступа: https://znanium.com/catalog/product/1002566</w:t>
            </w:r>
          </w:p>
        </w:tc>
      </w:tr>
      <w:tr>
        <w:trPr>
          <w:trHeight w:hRule="exact" w:val="702.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Егоршин А. П. Мотивация трудовой деятельности:учебное пособие для студентов вузов, обучающихся по специальности "Управление персоналом". - Москва: ИНФРА-М, 2008. - 463</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Кибанов А. Я., Кибанов А. Я. Мотивация и стимулирование трудовой деятельности:учебник для студентов вузов, обучающихся по специальностям "Менеджмент орг.", "Упр. персоналом". - Москва: ИНФРА-М, 2011. - 523</w:t>
            </w:r>
          </w:p>
        </w:tc>
      </w:tr>
      <w:tr>
        <w:trPr>
          <w:trHeight w:hRule="exact" w:val="702.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Клочков А. К. KPI и мотивация персонала. Полный сборник практических инструментов:производственно-практическое издание. - Москва: Эксмо, 2011. - 156</w:t>
            </w:r>
          </w:p>
        </w:tc>
      </w:tr>
      <w:tr>
        <w:trPr>
          <w:trHeight w:hRule="exact" w:val="702.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Генкин Б. М. Мотивация и организация эффективной работы (теория и практика): [монография]. - Москва: Норма: ИНФРА-М, 2011. - 351</w:t>
            </w:r>
          </w:p>
        </w:tc>
      </w:tr>
      <w:tr>
        <w:trPr>
          <w:trHeight w:hRule="exact" w:val="1243.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Боковня А.Е. 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[Электронный ресурс]:Монография. - Москва: ООО "Научно-издательский центр ИНФРА -М", 2022. - 144 – Режим доступа: https://znanium.com/catalog/product/1861123</w:t>
            </w:r>
          </w:p>
        </w:tc>
      </w:tr>
      <w:tr>
        <w:trPr>
          <w:trHeight w:hRule="exact" w:val="277.8304"/>
        </w:trPr>
        <w:tc>
          <w:tcPr>
            <w:tcW w:w="10774" w:type="dxa"/>
          </w:tcPr>
          <w:p/>
        </w:tc>
      </w:tr>
      <w:tr>
        <w:trPr>
          <w:trHeight w:hRule="exact" w:val="1096.473"/>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10.</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146.4123"/>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138.915"/>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277.8299"/>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ОПИСАНИЕ</w:t>
            </w:r>
            <w:r>
              <w:rPr/>
              <w:t xml:space="preserve"> </w:t>
            </w:r>
            <w:r>
              <w:rPr>
                <w:rFonts w:ascii="Times New Roman" w:hAnsi="Times New Roman" w:cs="Times New Roman"/>
                <w:b/>
                <w:color w:val="#000000"/>
                <w:sz w:val="24"/>
                <w:szCs w:val="24"/>
              </w:rPr>
              <w:t>МАТЕРИАЛЬНО-ТЕХНИЧЕСКОЙ</w:t>
            </w:r>
            <w:r>
              <w:rPr/>
              <w:t xml:space="preserve"> </w:t>
            </w:r>
            <w:r>
              <w:rPr>
                <w:rFonts w:ascii="Times New Roman" w:hAnsi="Times New Roman" w:cs="Times New Roman"/>
                <w:b/>
                <w:color w:val="#000000"/>
                <w:sz w:val="24"/>
                <w:szCs w:val="24"/>
              </w:rPr>
              <w:t>БАЗЫ,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ОСУЩЕСТВЛЕНИЯ</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906.41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материально-технической</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обеспечивающей</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Специальные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представляют</w:t>
            </w:r>
            <w:r>
              <w:rPr/>
              <w:t xml:space="preserve"> </w:t>
            </w:r>
            <w:r>
              <w:rPr>
                <w:rFonts w:ascii="Times New Roman" w:hAnsi="Times New Roman" w:cs="Times New Roman"/>
                <w:color w:val="#000000"/>
                <w:sz w:val="24"/>
                <w:szCs w:val="24"/>
              </w:rPr>
              <w:t>собой</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аудитории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 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групповых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индивидуальных</w:t>
            </w:r>
            <w:r>
              <w:rPr/>
              <w:t xml:space="preserve"> </w:t>
            </w:r>
            <w:r>
              <w:rPr>
                <w:rFonts w:ascii="Times New Roman" w:hAnsi="Times New Roman" w:cs="Times New Roman"/>
                <w:color w:val="#000000"/>
                <w:sz w:val="24"/>
                <w:szCs w:val="24"/>
              </w:rPr>
              <w:t>консультаций,</w:t>
            </w:r>
            <w:r>
              <w:rPr/>
              <w:t xml:space="preserve"> </w:t>
            </w:r>
            <w:r>
              <w:rPr>
                <w:rFonts w:ascii="Times New Roman" w:hAnsi="Times New Roman" w:cs="Times New Roman"/>
                <w:color w:val="#000000"/>
                <w:sz w:val="24"/>
                <w:szCs w:val="24"/>
              </w:rPr>
              <w:t>текущего</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техникой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возможностью</w:t>
            </w:r>
            <w:r>
              <w:rPr/>
              <w:t xml:space="preserve"> </w:t>
            </w:r>
            <w:r>
              <w:rPr>
                <w:rFonts w:ascii="Times New Roman" w:hAnsi="Times New Roman" w:cs="Times New Roman"/>
                <w:color w:val="#000000"/>
                <w:sz w:val="24"/>
                <w:szCs w:val="24"/>
              </w:rPr>
              <w:t>подключения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обеспечением</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электронную</w:t>
            </w:r>
            <w:r>
              <w:rPr/>
              <w:t xml:space="preserve"> </w:t>
            </w:r>
            <w:r>
              <w:rPr>
                <w:rFonts w:ascii="Times New Roman" w:hAnsi="Times New Roman" w:cs="Times New Roman"/>
                <w:color w:val="#000000"/>
                <w:sz w:val="24"/>
                <w:szCs w:val="24"/>
              </w:rPr>
              <w:t>информационно-образовательную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укомплектованы</w:t>
            </w:r>
            <w:r>
              <w:rPr/>
              <w:t xml:space="preserve"> </w:t>
            </w:r>
            <w:r>
              <w:rPr>
                <w:rFonts w:ascii="Times New Roman" w:hAnsi="Times New Roman" w:cs="Times New Roman"/>
                <w:color w:val="#000000"/>
                <w:sz w:val="24"/>
                <w:szCs w:val="24"/>
              </w:rPr>
              <w:t>специализированной</w:t>
            </w:r>
            <w:r>
              <w:rPr/>
              <w:t xml:space="preserve"> </w:t>
            </w:r>
            <w:r>
              <w:rPr>
                <w:rFonts w:ascii="Times New Roman" w:hAnsi="Times New Roman" w:cs="Times New Roman"/>
                <w:color w:val="#000000"/>
                <w:sz w:val="24"/>
                <w:szCs w:val="24"/>
              </w:rPr>
              <w:t>мебелью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мультимедийным</w:t>
            </w:r>
            <w:r>
              <w:rPr/>
              <w:t xml:space="preserve"> </w:t>
            </w:r>
            <w:r>
              <w:rPr>
                <w:rFonts w:ascii="Times New Roman" w:hAnsi="Times New Roman" w:cs="Times New Roman"/>
                <w:color w:val="#000000"/>
                <w:sz w:val="24"/>
                <w:szCs w:val="24"/>
              </w:rPr>
              <w:t>оборудованием</w:t>
            </w:r>
            <w:r>
              <w:rPr/>
              <w:t xml:space="preserve"> </w:t>
            </w:r>
            <w:r>
              <w:rPr>
                <w:rFonts w:ascii="Times New Roman" w:hAnsi="Times New Roman" w:cs="Times New Roman"/>
                <w:color w:val="#000000"/>
                <w:sz w:val="24"/>
                <w:szCs w:val="24"/>
              </w:rPr>
              <w:t>спецоборудованием</w:t>
            </w:r>
            <w:r>
              <w:rPr/>
              <w:t xml:space="preserve"> </w:t>
            </w:r>
            <w:r>
              <w:rPr>
                <w:rFonts w:ascii="Times New Roman" w:hAnsi="Times New Roman" w:cs="Times New Roman"/>
                <w:color w:val="#000000"/>
                <w:sz w:val="24"/>
                <w:szCs w:val="24"/>
              </w:rPr>
              <w:t>(информационно-телекоммуникационным,</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компьютерным),</w:t>
            </w:r>
            <w:r>
              <w:rPr/>
              <w:t xml:space="preserve"> </w:t>
            </w:r>
            <w:r>
              <w:rPr>
                <w:rFonts w:ascii="Times New Roman" w:hAnsi="Times New Roman" w:cs="Times New Roman"/>
                <w:color w:val="#000000"/>
                <w:sz w:val="24"/>
                <w:szCs w:val="24"/>
              </w:rPr>
              <w:t>доступом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информационно-поисковым,</w:t>
            </w:r>
            <w:r>
              <w:rPr/>
              <w:t xml:space="preserve"> </w:t>
            </w:r>
            <w:r>
              <w:rPr>
                <w:rFonts w:ascii="Times New Roman" w:hAnsi="Times New Roman" w:cs="Times New Roman"/>
                <w:color w:val="#000000"/>
                <w:sz w:val="24"/>
                <w:szCs w:val="24"/>
              </w:rPr>
              <w:t>справочно-правовым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электронным</w:t>
            </w:r>
            <w:r>
              <w:rPr/>
              <w:t xml:space="preserve"> </w:t>
            </w:r>
            <w:r>
              <w:rPr>
                <w:rFonts w:ascii="Times New Roman" w:hAnsi="Times New Roman" w:cs="Times New Roman"/>
                <w:color w:val="#000000"/>
                <w:sz w:val="24"/>
                <w:szCs w:val="24"/>
              </w:rPr>
              <w:t>библиотечным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действующего</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ресурсам</w:t>
            </w:r>
            <w:r>
              <w:rPr/>
              <w:t xml:space="preserve"> </w:t>
            </w:r>
            <w:r>
              <w:rPr>
                <w:rFonts w:ascii="Times New Roman" w:hAnsi="Times New Roman" w:cs="Times New Roman"/>
                <w:color w:val="#000000"/>
                <w:sz w:val="24"/>
                <w:szCs w:val="24"/>
              </w:rPr>
              <w:t>служащими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большой</w:t>
            </w:r>
            <w:r>
              <w:rPr/>
              <w:t xml:space="preserve"> </w:t>
            </w:r>
            <w:r>
              <w:rPr>
                <w:rFonts w:ascii="Times New Roman" w:hAnsi="Times New Roman" w:cs="Times New Roman"/>
                <w:color w:val="#000000"/>
                <w:sz w:val="24"/>
                <w:szCs w:val="24"/>
              </w:rPr>
              <w:t>аудитории.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лекционного</w:t>
            </w:r>
            <w:r>
              <w:rPr/>
              <w:t xml:space="preserve"> </w:t>
            </w:r>
            <w:r>
              <w:rPr>
                <w:rFonts w:ascii="Times New Roman" w:hAnsi="Times New Roman" w:cs="Times New Roman"/>
                <w:color w:val="#000000"/>
                <w:sz w:val="24"/>
                <w:szCs w:val="24"/>
              </w:rPr>
              <w:t>типа</w:t>
            </w:r>
            <w:r>
              <w:rPr/>
              <w:t xml:space="preserve"> </w:t>
            </w:r>
            <w:r>
              <w:rPr>
                <w:rFonts w:ascii="Times New Roman" w:hAnsi="Times New Roman" w:cs="Times New Roman"/>
                <w:color w:val="#000000"/>
                <w:sz w:val="24"/>
                <w:szCs w:val="24"/>
              </w:rPr>
              <w:t>презентации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другие</w:t>
            </w:r>
            <w:r>
              <w:rPr/>
              <w:t xml:space="preserve"> </w:t>
            </w:r>
            <w:r>
              <w:rPr>
                <w:rFonts w:ascii="Times New Roman" w:hAnsi="Times New Roman" w:cs="Times New Roman"/>
                <w:color w:val="#000000"/>
                <w:sz w:val="24"/>
                <w:szCs w:val="24"/>
              </w:rPr>
              <w:t>учебно-наглядные</w:t>
            </w:r>
            <w:r>
              <w:rPr/>
              <w:t xml:space="preserve"> </w:t>
            </w:r>
            <w:r>
              <w:rPr>
                <w:rFonts w:ascii="Times New Roman" w:hAnsi="Times New Roman" w:cs="Times New Roman"/>
                <w:color w:val="#000000"/>
                <w:sz w:val="24"/>
                <w:szCs w:val="24"/>
              </w:rPr>
              <w:t>пособия,</w:t>
            </w:r>
            <w:r>
              <w:rPr/>
              <w:t xml:space="preserve"> </w:t>
            </w:r>
            <w:r>
              <w:rPr>
                <w:rFonts w:ascii="Times New Roman" w:hAnsi="Times New Roman" w:cs="Times New Roman"/>
                <w:color w:val="#000000"/>
                <w:sz w:val="24"/>
                <w:szCs w:val="24"/>
              </w:rPr>
              <w:t>обеспечивающие</w:t>
            </w:r>
            <w:r>
              <w:rPr/>
              <w:t xml:space="preserve"> </w:t>
            </w:r>
            <w:r>
              <w:rPr>
                <w:rFonts w:ascii="Times New Roman" w:hAnsi="Times New Roman" w:cs="Times New Roman"/>
                <w:color w:val="#000000"/>
                <w:sz w:val="24"/>
                <w:szCs w:val="24"/>
              </w:rPr>
              <w:t>тематические</w:t>
            </w:r>
            <w:r>
              <w:rPr/>
              <w:t xml:space="preserve"> </w:t>
            </w:r>
            <w:r>
              <w:rPr>
                <w:rFonts w:ascii="Times New Roman" w:hAnsi="Times New Roman" w:cs="Times New Roman"/>
                <w:color w:val="#000000"/>
                <w:sz w:val="24"/>
                <w:szCs w:val="24"/>
              </w:rPr>
              <w:t>иллюстрации.</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2022-2023_38_04_03_М-УПЛ-22_plx_Управление развитием и мотивацией персонала</dc:title>
  <dc:creator>FastReport.NET</dc:creator>
</cp:coreProperties>
</file>