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финансово-кредитная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1396.35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финансово-кредитная экспертизы: предмет, объект и задачи, роль.</w:t>
            </w:r>
          </w:p>
          <w:p>
            <w:pPr>
              <w:jc w:val="both"/>
              <w:spacing w:after="0" w:line="240" w:lineRule="auto"/>
              <w:rPr>
                <w:sz w:val="24"/>
                <w:szCs w:val="24"/>
              </w:rPr>
            </w:pPr>
            <w:r>
              <w:rPr>
                <w:rFonts w:ascii="Times New Roman" w:hAnsi="Times New Roman" w:cs="Times New Roman"/>
                <w:color w:val="#000000"/>
                <w:sz w:val="24"/>
                <w:szCs w:val="24"/>
              </w:rPr>
              <w:t> Виды финансово-экономических экспертиз.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trPr>
          <w:trHeight w:hRule="exact" w:val="1937.31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приемы исследования документов, используемые в экспертной практике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Частные инструментальные, вспомогательно-технические методы, применяемые в так называемом “эмпирическом познании”.</w:t>
            </w:r>
          </w:p>
          <w:p>
            <w:pPr>
              <w:jc w:val="both"/>
              <w:spacing w:after="0" w:line="240" w:lineRule="auto"/>
              <w:rPr>
                <w:sz w:val="24"/>
                <w:szCs w:val="24"/>
              </w:rPr>
            </w:pPr>
            <w:r>
              <w:rPr>
                <w:rFonts w:ascii="Times New Roman" w:hAnsi="Times New Roman" w:cs="Times New Roman"/>
                <w:color w:val="#000000"/>
                <w:sz w:val="24"/>
                <w:szCs w:val="24"/>
              </w:rPr>
              <w:t> Специальные методы, выполняют специализированные методики экспертного исследования.</w:t>
            </w:r>
          </w:p>
        </w:tc>
      </w:tr>
      <w:tr>
        <w:trPr>
          <w:trHeight w:hRule="exact" w:val="1937.31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оценочная экспертиза: понятие и сущность.</w:t>
            </w:r>
          </w:p>
          <w:p>
            <w:pPr>
              <w:jc w:val="both"/>
              <w:spacing w:after="0" w:line="240" w:lineRule="auto"/>
              <w:rPr>
                <w:sz w:val="24"/>
                <w:szCs w:val="24"/>
              </w:rPr>
            </w:pPr>
            <w:r>
              <w:rPr>
                <w:rFonts w:ascii="Times New Roman" w:hAnsi="Times New Roman" w:cs="Times New Roman"/>
                <w:color w:val="#000000"/>
                <w:sz w:val="24"/>
                <w:szCs w:val="24"/>
              </w:rPr>
              <w:t> Система правового регулирования судебной финансово-экономической экспертизы в уголовном, арбитражном и гражданском процессах.Виды экспертиз близкие к финансово-кредитной экспертизе</w:t>
            </w:r>
          </w:p>
          <w:p>
            <w:pPr>
              <w:jc w:val="both"/>
              <w:spacing w:after="0" w:line="240" w:lineRule="auto"/>
              <w:rPr>
                <w:sz w:val="24"/>
                <w:szCs w:val="24"/>
              </w:rPr>
            </w:pPr>
            <w:r>
              <w:rPr>
                <w:rFonts w:ascii="Times New Roman" w:hAnsi="Times New Roman" w:cs="Times New Roman"/>
                <w:color w:val="#000000"/>
                <w:sz w:val="24"/>
                <w:szCs w:val="24"/>
              </w:rPr>
              <w:t> Необходимость проведения экспертизы в уголовных делах по незаконному получению кредита</w:t>
            </w:r>
          </w:p>
          <w:p>
            <w:pPr>
              <w:jc w:val="both"/>
              <w:spacing w:after="0" w:line="240" w:lineRule="auto"/>
              <w:rPr>
                <w:sz w:val="24"/>
                <w:szCs w:val="24"/>
              </w:rPr>
            </w:pPr>
            <w:r>
              <w:rPr>
                <w:rFonts w:ascii="Times New Roman" w:hAnsi="Times New Roman" w:cs="Times New Roman"/>
                <w:color w:val="#000000"/>
                <w:sz w:val="24"/>
                <w:szCs w:val="24"/>
              </w:rPr>
              <w:t> Судебная практика незаконного получения кредита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кредита. Нормативное регулирование кредитных операций. Оценка кредитоспособности и платежеспособности заемщика. Оценка обеспечения кредита.</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и кредитная экспертиза в следственной и судебной практике. Осуществление судебно-экспертной деятельность в процессе судопроизводства и осуществление  консультационной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оформления заключения финансово-кредитной экспертизы.</w:t>
            </w:r>
          </w:p>
        </w:tc>
      </w:tr>
      <w:tr>
        <w:trPr>
          <w:trHeight w:hRule="exact" w:val="629.160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Россинская Е. Р. Судебная экспертиза в гражданском, арбитражном, административном и уголовном процессе. [Электронный ресурс]:монография. - Москва: Норма: ИНФРА-М, 2020. - 576 – Режим доступа: https://znanium.com/catalog/product/1058231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Котенева Т.В. Методологические основы судебно-экономической экспертизы. [Электронный ресурс]:Монография. - Москва: ООО "Научно-издательский центр ИНФРА-М", 2020. - 219 с. – Режим доступа: https://znanium.com/catalog/product/1081875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судебно-экономической экспертизы. [Электронный ресурс]:Учебник для вузов. - Москва: Юрайт, 2020. - 299 – Режим доступа: https://urait.ru/bcode/450431</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Шатковская Е. Г., Логинов М. П., Мокеева Н. Н., Прокофьева Е. Н., Заборовская А. Е., Долгов А.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Прорвич В. А., Волынский А. Ф., Расторопов С. В., Семенова Е. А. Судебно-экономическая экспертиза в уголовном процессе. [Электронный ресурс]:учебное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образования. - Москва: ИНФРА-М, 2018. - 512 – Режим доступа: https://znanium.com/catalog/product/1012378</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Прорвич В.А., Волынский А.Ф., Лящевский И. С., Семенова Е. А. Судебно-экономическая экспертиза в гражданском и арбитражном процессе. [Электронный ресурс]:учебное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образования. - Москва: ИНФРА-М, 2018. - 710 – Режим доступа: https://znanium.com/catalog/product/1012379</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Мирошниченко О. С. Банковское регулирование и надзор. [Электронный ресурс]:Учебное пособие для вузов. - Москва: Юрайт, 2020. - 205 – Режим доступа: https://urait.ru/bcode/456901</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судебная</w:t>
            </w:r>
            <w:r>
              <w:rPr/>
              <w:t xml:space="preserve"> </w:t>
            </w:r>
            <w:r>
              <w:rPr>
                <w:rFonts w:ascii="Times New Roman" w:hAnsi="Times New Roman" w:cs="Times New Roman"/>
                <w:b/>
                <w:color w:val="#000000"/>
                <w:sz w:val="24"/>
                <w:szCs w:val="24"/>
              </w:rPr>
              <w:t> финансово-кредитная</w:t>
            </w:r>
            <w:r>
              <w:rPr/>
              <w:t xml:space="preserve"> </w:t>
            </w:r>
            <w:r>
              <w:rPr>
                <w:rFonts w:ascii="Times New Roman" w:hAnsi="Times New Roman" w:cs="Times New Roman"/>
                <w:b/>
                <w:color w:val="#000000"/>
                <w:sz w:val="24"/>
                <w:szCs w:val="24"/>
              </w:rPr>
              <w:t>экспертиза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http://www.sudexpert.ru/possib/fin.php</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Котова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Владимировна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2021-2022_40_05_03_СЭ-ЭЭ-21_plx_Судебная финансово-кредитная экспертиза</dc:title>
  <dc:creator>FastReport.NET</dc:creator>
</cp:coreProperties>
</file>