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76A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76AC" w:rsidRDefault="003276AC"/>
        </w:tc>
      </w:tr>
      <w:tr w:rsidR="003276A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76AC" w:rsidRDefault="003276AC"/>
        </w:tc>
      </w:tr>
      <w:tr w:rsidR="003276AC">
        <w:trPr>
          <w:trHeight w:hRule="exact" w:val="212"/>
        </w:trPr>
        <w:tc>
          <w:tcPr>
            <w:tcW w:w="1521" w:type="dxa"/>
          </w:tcPr>
          <w:p w:rsidR="003276AC" w:rsidRDefault="003276AC"/>
        </w:tc>
        <w:tc>
          <w:tcPr>
            <w:tcW w:w="1600" w:type="dxa"/>
          </w:tcPr>
          <w:p w:rsidR="003276AC" w:rsidRDefault="003276AC"/>
        </w:tc>
        <w:tc>
          <w:tcPr>
            <w:tcW w:w="7089" w:type="dxa"/>
          </w:tcPr>
          <w:p w:rsidR="003276AC" w:rsidRDefault="003276AC"/>
        </w:tc>
        <w:tc>
          <w:tcPr>
            <w:tcW w:w="426" w:type="dxa"/>
          </w:tcPr>
          <w:p w:rsidR="003276AC" w:rsidRDefault="003276AC"/>
        </w:tc>
      </w:tr>
      <w:tr w:rsidR="003276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  <w:r>
              <w:t xml:space="preserve"> </w:t>
            </w:r>
          </w:p>
        </w:tc>
      </w:tr>
      <w:tr w:rsidR="003276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276AC" w:rsidRPr="00FD5A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FD5AF8">
              <w:rPr>
                <w:lang w:val="ru-RU"/>
              </w:rPr>
              <w:t xml:space="preserve">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D5AF8">
              <w:rPr>
                <w:lang w:val="ru-RU"/>
              </w:rPr>
              <w:t xml:space="preserve"> </w:t>
            </w:r>
          </w:p>
        </w:tc>
      </w:tr>
      <w:tr w:rsidR="003276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276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3276A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327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76A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276AC" w:rsidRPr="00FD5A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Pr="00FD5AF8" w:rsidRDefault="00FD5A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функции и задачи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предприятиях</w:t>
            </w:r>
          </w:p>
        </w:tc>
      </w:tr>
      <w:tr w:rsidR="003276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proofErr w:type="spellEnd"/>
          </w:p>
        </w:tc>
      </w:tr>
      <w:tr w:rsidR="003276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proofErr w:type="spellEnd"/>
          </w:p>
        </w:tc>
      </w:tr>
      <w:tr w:rsidR="003276AC" w:rsidRPr="00FD5A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Pr="00FD5AF8" w:rsidRDefault="00FD5A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направлений деятельности предприятия</w:t>
            </w:r>
          </w:p>
        </w:tc>
      </w:tr>
      <w:tr w:rsidR="003276AC" w:rsidRPr="00FD5A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Pr="00FD5AF8" w:rsidRDefault="00FD5A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управленческих решений в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контроллинге</w:t>
            </w:r>
            <w:proofErr w:type="spellEnd"/>
          </w:p>
        </w:tc>
      </w:tr>
      <w:tr w:rsidR="003276AC" w:rsidRPr="00FD5AF8">
        <w:trPr>
          <w:trHeight w:hRule="exact" w:val="295"/>
        </w:trPr>
        <w:tc>
          <w:tcPr>
            <w:tcW w:w="1521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</w:tr>
      <w:tr w:rsidR="00327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Default="00FD5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76AC">
        <w:trPr>
          <w:trHeight w:hRule="exact" w:val="196"/>
        </w:trPr>
        <w:tc>
          <w:tcPr>
            <w:tcW w:w="1521" w:type="dxa"/>
          </w:tcPr>
          <w:p w:rsidR="003276AC" w:rsidRDefault="003276AC"/>
        </w:tc>
        <w:tc>
          <w:tcPr>
            <w:tcW w:w="1600" w:type="dxa"/>
          </w:tcPr>
          <w:p w:rsidR="003276AC" w:rsidRDefault="003276AC"/>
        </w:tc>
        <w:tc>
          <w:tcPr>
            <w:tcW w:w="7089" w:type="dxa"/>
          </w:tcPr>
          <w:p w:rsidR="003276AC" w:rsidRDefault="003276AC"/>
        </w:tc>
        <w:tc>
          <w:tcPr>
            <w:tcW w:w="426" w:type="dxa"/>
          </w:tcPr>
          <w:p w:rsidR="003276AC" w:rsidRDefault="003276AC"/>
        </w:tc>
      </w:tr>
      <w:tr w:rsidR="00327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76AC" w:rsidRPr="00FD5AF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Лимитовский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Лобанова Е. Н.,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Б.,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Паламарчук В. П. Корпоративный финансовый менеджмент. Финансовый менеджмент как сфера прикладного использования корпоративных </w:t>
            </w:r>
            <w:proofErr w:type="spellStart"/>
            <w:proofErr w:type="gram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финансов:учебно</w:t>
            </w:r>
            <w:proofErr w:type="gram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- 990 с.</w:t>
            </w:r>
          </w:p>
        </w:tc>
      </w:tr>
      <w:tr w:rsidR="003276AC" w:rsidRPr="00FD5A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Осипов С. В., Маликова С. Г., Матвеев С. Г.,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Павель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Хмырова Е. А.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теория и практика [Электронный ресурс</w:t>
            </w:r>
            <w:proofErr w:type="gram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- 145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/432956</w:t>
            </w:r>
          </w:p>
        </w:tc>
      </w:tr>
      <w:tr w:rsidR="003276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76AC" w:rsidRPr="00FD5AF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Живаева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Игнатова Т. В.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СФУ, 2016.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/967284</w:t>
            </w:r>
          </w:p>
        </w:tc>
      </w:tr>
      <w:tr w:rsidR="003276AC" w:rsidRPr="00FD5A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Мелай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Сергеева А. В., Никитина Е. А. Управление структурой капитала (в таблицах и схемах) [Электронный р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2018. - 175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=1009826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3276AC" w:rsidRPr="00FD5AF8">
        <w:trPr>
          <w:trHeight w:hRule="exact" w:val="277"/>
        </w:trPr>
        <w:tc>
          <w:tcPr>
            <w:tcW w:w="1521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AC" w:rsidRPr="00FD5AF8" w:rsidRDefault="003276AC">
            <w:pPr>
              <w:rPr>
                <w:lang w:val="ru-RU"/>
              </w:rPr>
            </w:pPr>
          </w:p>
        </w:tc>
      </w:tr>
      <w:tr w:rsidR="003276AC" w:rsidRPr="00FD5A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Pr="00FD5AF8" w:rsidRDefault="00FD5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5AF8">
              <w:rPr>
                <w:lang w:val="ru-RU"/>
              </w:rPr>
              <w:t xml:space="preserve"> </w:t>
            </w:r>
          </w:p>
        </w:tc>
      </w:tr>
      <w:tr w:rsidR="003276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76AC">
        <w:trPr>
          <w:trHeight w:hRule="exact" w:val="277"/>
        </w:trPr>
        <w:tc>
          <w:tcPr>
            <w:tcW w:w="1521" w:type="dxa"/>
          </w:tcPr>
          <w:p w:rsidR="003276AC" w:rsidRDefault="003276AC"/>
        </w:tc>
        <w:tc>
          <w:tcPr>
            <w:tcW w:w="1600" w:type="dxa"/>
          </w:tcPr>
          <w:p w:rsidR="003276AC" w:rsidRDefault="003276AC"/>
        </w:tc>
        <w:tc>
          <w:tcPr>
            <w:tcW w:w="7089" w:type="dxa"/>
          </w:tcPr>
          <w:p w:rsidR="003276AC" w:rsidRDefault="003276AC"/>
        </w:tc>
        <w:tc>
          <w:tcPr>
            <w:tcW w:w="426" w:type="dxa"/>
          </w:tcPr>
          <w:p w:rsidR="003276AC" w:rsidRDefault="003276AC"/>
        </w:tc>
      </w:tr>
      <w:tr w:rsidR="003276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5A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5A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5A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5A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76AC" w:rsidRPr="00FD5AF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5AF8">
              <w:rPr>
                <w:lang w:val="ru-RU"/>
              </w:rPr>
              <w:t xml:space="preserve"> </w:t>
            </w:r>
          </w:p>
        </w:tc>
      </w:tr>
    </w:tbl>
    <w:p w:rsidR="003276AC" w:rsidRPr="00FD5AF8" w:rsidRDefault="00FD5AF8">
      <w:pPr>
        <w:rPr>
          <w:sz w:val="0"/>
          <w:szCs w:val="0"/>
          <w:lang w:val="ru-RU"/>
        </w:rPr>
      </w:pPr>
      <w:r w:rsidRPr="00FD5A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76AC" w:rsidRPr="00FD5A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информационно- телекоммуникационной сети </w:t>
            </w:r>
            <w:r w:rsidRPr="00FD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3276AC" w:rsidRPr="00FD5A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D5AF8">
              <w:rPr>
                <w:lang w:val="ru-RU"/>
              </w:rPr>
              <w:t xml:space="preserve"> </w:t>
            </w:r>
          </w:p>
          <w:p w:rsidR="003276AC" w:rsidRPr="00FD5AF8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5AF8">
              <w:rPr>
                <w:lang w:val="ru-RU"/>
              </w:rPr>
              <w:t xml:space="preserve"> </w:t>
            </w:r>
          </w:p>
        </w:tc>
      </w:tr>
      <w:tr w:rsidR="003276A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6AC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5A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76AC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76AC" w:rsidRDefault="00FD5A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76AC" w:rsidRPr="00FD5A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AC" w:rsidRPr="00FD5AF8" w:rsidRDefault="00FD5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Мезенин</w:t>
            </w:r>
            <w:r w:rsidRPr="00FD5AF8">
              <w:rPr>
                <w:lang w:val="ru-RU"/>
              </w:rPr>
              <w:t xml:space="preserve"> </w:t>
            </w:r>
            <w:r w:rsidRPr="00FD5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</w:t>
            </w:r>
            <w:r w:rsidRPr="00FD5AF8">
              <w:rPr>
                <w:lang w:val="ru-RU"/>
              </w:rPr>
              <w:t xml:space="preserve"> </w:t>
            </w:r>
          </w:p>
        </w:tc>
      </w:tr>
    </w:tbl>
    <w:p w:rsidR="00FD5AF8" w:rsidRDefault="00FD5AF8">
      <w:pPr>
        <w:rPr>
          <w:lang w:val="ru-RU"/>
        </w:rPr>
      </w:pPr>
    </w:p>
    <w:p w:rsidR="00FD5AF8" w:rsidRDefault="00FD5AF8">
      <w:pPr>
        <w:rPr>
          <w:lang w:val="ru-RU"/>
        </w:rPr>
      </w:pPr>
      <w:r>
        <w:rPr>
          <w:lang w:val="ru-RU"/>
        </w:rPr>
        <w:br w:type="page"/>
      </w:r>
    </w:p>
    <w:p w:rsidR="00FD5AF8" w:rsidRPr="004C2853" w:rsidRDefault="00FD5AF8" w:rsidP="00FD5AF8">
      <w:pPr>
        <w:jc w:val="center"/>
        <w:rPr>
          <w:b/>
          <w:bCs/>
          <w:iCs/>
        </w:rPr>
      </w:pPr>
      <w:r w:rsidRPr="004C2853">
        <w:rPr>
          <w:b/>
          <w:bCs/>
          <w:iCs/>
        </w:rPr>
        <w:lastRenderedPageBreak/>
        <w:t>ПЕРЕЧЕНЬ ТЕМ КУРСОВЫХ РАБОТ</w:t>
      </w:r>
    </w:p>
    <w:p w:rsidR="00FD5AF8" w:rsidRDefault="00FD5AF8" w:rsidP="00FD5AF8"/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Место контроллинга в системе управления предприятием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Особенности разработки системы контроллинга холдингов.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 xml:space="preserve">Дискуссионные вопросы о сущности </w:t>
      </w:r>
      <w:proofErr w:type="gramStart"/>
      <w:r w:rsidRPr="00FD5AF8">
        <w:rPr>
          <w:lang w:val="ru-RU"/>
        </w:rPr>
        <w:t>контроллинга  предприятий</w:t>
      </w:r>
      <w:proofErr w:type="gramEnd"/>
      <w:r w:rsidRPr="00FD5AF8">
        <w:rPr>
          <w:lang w:val="ru-RU"/>
        </w:rPr>
        <w:t>: российская и зарубежная теория и практика.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Финансовая политика предприятия: формирование и пути реализации.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Инвестиционная политика предприятия и ее роль в укреплении финансового положения.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Роль контроллинга при формировании дивидендной политики предприятия.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Политика предприятия по управлению оборотным капиталом: финансовый аспект и роль контроллинга.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Роль и значение контроллинга при формировании и распределении прибыли предприятия.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Место контроллинга в политике управления расходами (затратами) предприятия.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Формирование политики обеспечения предприятий денежным капиталом и ее роль в укреплении финансового положения предприятия.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Политика управления текущей ликвидностью и платежеспособностью предприятия: проблемы применения контроллинга и пути их решения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Место контроллинга в формировании финансовой политики интегрированных хозяйствующих субъектов.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>Место контроллинга в формировании финансовой политики неинтегрированных хозяйствующих субъектов.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 xml:space="preserve">Стратегические инструменты контроллинга: проблемы применения и пути их решения. </w:t>
      </w:r>
    </w:p>
    <w:p w:rsidR="00FD5AF8" w:rsidRPr="00FD5AF8" w:rsidRDefault="00FD5AF8" w:rsidP="00FD5AF8">
      <w:pPr>
        <w:numPr>
          <w:ilvl w:val="0"/>
          <w:numId w:val="1"/>
        </w:numPr>
        <w:spacing w:after="0" w:line="360" w:lineRule="auto"/>
        <w:rPr>
          <w:lang w:val="ru-RU"/>
        </w:rPr>
      </w:pPr>
      <w:r w:rsidRPr="00FD5AF8">
        <w:rPr>
          <w:lang w:val="ru-RU"/>
        </w:rPr>
        <w:t xml:space="preserve">Оперативные инструменты контроллинга: проблемы применения и пути их решения. </w:t>
      </w:r>
    </w:p>
    <w:p w:rsidR="003276AC" w:rsidRPr="00FD5AF8" w:rsidRDefault="003276AC">
      <w:pPr>
        <w:rPr>
          <w:lang w:val="ru-RU"/>
        </w:rPr>
      </w:pPr>
      <w:bookmarkStart w:id="0" w:name="_GoBack"/>
      <w:bookmarkEnd w:id="0"/>
    </w:p>
    <w:sectPr w:rsidR="003276AC" w:rsidRPr="00FD5A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37"/>
    <w:multiLevelType w:val="hybridMultilevel"/>
    <w:tmpl w:val="669E5BC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6AC"/>
    <w:rsid w:val="00D31453"/>
    <w:rsid w:val="00E209E2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72AD9-808B-45AA-8EF8-B5A75E0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>УрГЭУ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2021-2022_oz38_03_02-ФМиУР-2021_очно-заочное_plx_Контроллинг</dc:title>
  <dc:creator>FastReport.NET</dc:creator>
  <cp:lastModifiedBy>Овсянникова Анастасия Геннадьевна</cp:lastModifiedBy>
  <cp:revision>2</cp:revision>
  <dcterms:created xsi:type="dcterms:W3CDTF">2021-09-13T13:06:00Z</dcterms:created>
  <dcterms:modified xsi:type="dcterms:W3CDTF">2021-09-13T13:07:00Z</dcterms:modified>
</cp:coreProperties>
</file>