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016E7" w:rsidTr="00CB2C49">
        <w:tc>
          <w:tcPr>
            <w:tcW w:w="3261" w:type="dxa"/>
            <w:shd w:val="clear" w:color="auto" w:fill="E7E6E6" w:themeFill="background2"/>
          </w:tcPr>
          <w:p w:rsidR="0075328A" w:rsidRPr="00C016E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16E7" w:rsidRDefault="00DE301E" w:rsidP="00DE301E">
            <w:pPr>
              <w:rPr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Государственное программирование</w:t>
            </w:r>
            <w:r w:rsidR="00487923" w:rsidRPr="00C016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016E7" w:rsidTr="00A30025">
        <w:tc>
          <w:tcPr>
            <w:tcW w:w="3261" w:type="dxa"/>
            <w:shd w:val="clear" w:color="auto" w:fill="E7E6E6" w:themeFill="background2"/>
          </w:tcPr>
          <w:p w:rsidR="00A30025" w:rsidRPr="00C016E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016E7" w:rsidRDefault="00A30025" w:rsidP="00DE301E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38.0</w:t>
            </w:r>
            <w:r w:rsidR="00487923" w:rsidRPr="00C016E7">
              <w:rPr>
                <w:sz w:val="24"/>
                <w:szCs w:val="24"/>
              </w:rPr>
              <w:t>3</w:t>
            </w:r>
            <w:r w:rsidRPr="00C016E7">
              <w:rPr>
                <w:sz w:val="24"/>
                <w:szCs w:val="24"/>
              </w:rPr>
              <w:t>.0</w:t>
            </w:r>
            <w:r w:rsidR="00487923" w:rsidRPr="00C016E7">
              <w:rPr>
                <w:sz w:val="24"/>
                <w:szCs w:val="24"/>
              </w:rPr>
              <w:t>4</w:t>
            </w:r>
            <w:r w:rsidRPr="00C0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016E7" w:rsidRDefault="00487923" w:rsidP="00DE301E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016E7" w:rsidTr="00CB2C49">
        <w:tc>
          <w:tcPr>
            <w:tcW w:w="3261" w:type="dxa"/>
            <w:shd w:val="clear" w:color="auto" w:fill="E7E6E6" w:themeFill="background2"/>
          </w:tcPr>
          <w:p w:rsidR="009B60C5" w:rsidRPr="00C016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016E7" w:rsidRDefault="00C016E7" w:rsidP="001B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C016E7" w:rsidTr="004558A2">
        <w:tc>
          <w:tcPr>
            <w:tcW w:w="3261" w:type="dxa"/>
            <w:shd w:val="clear" w:color="auto" w:fill="E7E6E6" w:themeFill="background2"/>
          </w:tcPr>
          <w:p w:rsidR="00230905" w:rsidRPr="00C016E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C016E7" w:rsidRDefault="00487923" w:rsidP="00882430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3</w:t>
            </w:r>
            <w:r w:rsidR="00230905" w:rsidRPr="00C016E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016E7" w:rsidTr="00CB2C49">
        <w:tc>
          <w:tcPr>
            <w:tcW w:w="3261" w:type="dxa"/>
            <w:shd w:val="clear" w:color="auto" w:fill="E7E6E6" w:themeFill="background2"/>
          </w:tcPr>
          <w:p w:rsidR="009B60C5" w:rsidRPr="00C016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16E7" w:rsidRDefault="00487923" w:rsidP="004558A2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Зачет</w:t>
            </w:r>
          </w:p>
        </w:tc>
      </w:tr>
      <w:tr w:rsidR="00CB2C49" w:rsidRPr="00C016E7" w:rsidTr="00CB2C49">
        <w:tc>
          <w:tcPr>
            <w:tcW w:w="3261" w:type="dxa"/>
            <w:shd w:val="clear" w:color="auto" w:fill="E7E6E6" w:themeFill="background2"/>
          </w:tcPr>
          <w:p w:rsidR="00CB2C49" w:rsidRPr="00C016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016E7" w:rsidRDefault="004558A2" w:rsidP="004558A2">
            <w:pPr>
              <w:rPr>
                <w:i/>
                <w:sz w:val="24"/>
                <w:szCs w:val="24"/>
              </w:rPr>
            </w:pPr>
            <w:r w:rsidRPr="00C016E7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2418DD" w:rsidP="004558A2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Кратк</w:t>
            </w:r>
            <w:r w:rsidR="00CB2C49" w:rsidRPr="00C016E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F5074C" w:rsidP="00487923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87923" w:rsidRPr="00C016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</w:t>
            </w:r>
            <w:r w:rsidR="00487923" w:rsidRPr="00C016E7">
              <w:rPr>
                <w:rFonts w:ascii="Times New Roman" w:hAnsi="Times New Roman" w:cs="Times New Roman"/>
                <w:sz w:val="24"/>
                <w:szCs w:val="24"/>
              </w:rPr>
              <w:t>е: понятие, цель, задачи, сущность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F5074C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>Тема 2. Правовое регулирование государственного программирования</w:t>
            </w:r>
          </w:p>
        </w:tc>
      </w:tr>
      <w:tr w:rsidR="00487923" w:rsidRPr="00C016E7" w:rsidTr="00CB2C49">
        <w:tc>
          <w:tcPr>
            <w:tcW w:w="10490" w:type="dxa"/>
            <w:gridSpan w:val="3"/>
          </w:tcPr>
          <w:p w:rsidR="00487923" w:rsidRPr="00C016E7" w:rsidRDefault="00487923" w:rsidP="00F5074C">
            <w:pPr>
              <w:pStyle w:val="affff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>Тема 3. Уровни и классификация государственного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Тема 4</w:t>
            </w:r>
            <w:r w:rsidR="00F5074C" w:rsidRPr="00C016E7">
              <w:rPr>
                <w:sz w:val="24"/>
                <w:szCs w:val="24"/>
              </w:rPr>
              <w:t>. Основные формы социально-экономического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322D9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Тема 5</w:t>
            </w:r>
            <w:r w:rsidR="00DD56A9" w:rsidRPr="00C016E7">
              <w:rPr>
                <w:sz w:val="24"/>
                <w:szCs w:val="24"/>
              </w:rPr>
              <w:t xml:space="preserve">. </w:t>
            </w:r>
            <w:r w:rsidR="00DD56A9" w:rsidRPr="00C016E7">
              <w:rPr>
                <w:bCs/>
                <w:sz w:val="24"/>
                <w:szCs w:val="24"/>
              </w:rPr>
              <w:t>Целевые, комплексные социально-экономические программы как основная форма государственного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AA4B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C01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Осн</w:t>
            </w:r>
            <w:r w:rsidR="008F59A2" w:rsidRPr="00C016E7">
              <w:rPr>
                <w:b/>
                <w:sz w:val="24"/>
                <w:szCs w:val="24"/>
              </w:rPr>
              <w:t>овная литература</w:t>
            </w:r>
            <w:r w:rsidR="00AA4B46" w:rsidRPr="00C016E7">
              <w:rPr>
                <w:b/>
                <w:sz w:val="24"/>
                <w:szCs w:val="24"/>
              </w:rPr>
              <w:t>:</w:t>
            </w:r>
          </w:p>
          <w:p w:rsidR="00AA4B46" w:rsidRPr="00C016E7" w:rsidRDefault="00AA4B46" w:rsidP="00C016E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Буров, М. П.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льная экономика и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территориальным </w:t>
            </w:r>
            <w:r w:rsidRPr="00C016E7">
              <w:rPr>
                <w:bCs/>
                <w:sz w:val="24"/>
                <w:szCs w:val="24"/>
              </w:rPr>
              <w:t>развитием</w:t>
            </w:r>
            <w:r w:rsidRPr="00C016E7">
              <w:rPr>
                <w:sz w:val="24"/>
                <w:szCs w:val="24"/>
              </w:rPr>
              <w:t> 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», «Экономика</w:t>
            </w:r>
            <w:r w:rsidRPr="00C016E7">
              <w:rPr>
                <w:color w:val="000000"/>
                <w:sz w:val="24"/>
                <w:szCs w:val="24"/>
              </w:rPr>
              <w:t>», «Ме</w:t>
            </w:r>
            <w:r w:rsidR="00487923" w:rsidRPr="00C016E7">
              <w:rPr>
                <w:color w:val="000000"/>
                <w:sz w:val="24"/>
                <w:szCs w:val="24"/>
              </w:rPr>
              <w:t>неджмент»</w:t>
            </w:r>
            <w:r w:rsidRPr="00C016E7">
              <w:rPr>
                <w:color w:val="000000"/>
                <w:sz w:val="24"/>
                <w:szCs w:val="24"/>
              </w:rPr>
              <w:t xml:space="preserve"> / М. П. Буров ; Финансовый ун-т при Правительстве Рос. Федерации. - Москва : Дашков и К°, 2017. - 446 с.</w:t>
            </w:r>
            <w:hyperlink r:id="rId8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487923" w:rsidRPr="00C016E7" w:rsidRDefault="0089720B" w:rsidP="00C016E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>Иванов, В. В. Государственное и муниципальное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</w:t>
            </w:r>
            <w:r w:rsidRPr="00C016E7">
              <w:rPr>
                <w:color w:val="000000"/>
                <w:sz w:val="24"/>
                <w:szCs w:val="24"/>
              </w:rPr>
              <w:t>с использованием информационных технологий [Электронный ресурс] : научное издание / В. В. Иванов, А. Н. Коробова. - Москва : ИНФРА-М, 2014. - 383 с.</w:t>
            </w:r>
            <w:hyperlink r:id="rId9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http://znanium.com/go.php?id=456438</w:t>
              </w:r>
            </w:hyperlink>
          </w:p>
          <w:p w:rsidR="009564E0" w:rsidRPr="00C016E7" w:rsidRDefault="0089720B" w:rsidP="00C016E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инвестиционной деятельностью в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 xml:space="preserve">х Российской Федерации [Электронный ресурс] : Монография / О. Ф. Быстров [и др.] ; Ин-т упр. и права. - Москва : ИНФРА-М, 2017. - 358 с. </w:t>
            </w:r>
            <w:hyperlink r:id="rId10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http://znanium.com/go.php?id=672921</w:t>
              </w:r>
            </w:hyperlink>
          </w:p>
          <w:p w:rsidR="00CB2C49" w:rsidRPr="00C016E7" w:rsidRDefault="00CB2C49" w:rsidP="00C01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Дополнительная литература</w:t>
            </w:r>
            <w:r w:rsidR="00AA4B46" w:rsidRPr="00C016E7">
              <w:rPr>
                <w:b/>
                <w:sz w:val="24"/>
                <w:szCs w:val="24"/>
              </w:rPr>
              <w:t xml:space="preserve">: </w:t>
            </w:r>
          </w:p>
          <w:p w:rsidR="009A48E0" w:rsidRPr="00C016E7" w:rsidRDefault="009A48E0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Анимица, Е. Г. Теории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льного и местного развития [Текст] : учебное пособие / Е. Г. Анимица, Я. П. Силин, Н. В. Сбродова ; М-во образования и науки Рос. Федерации, Урал. гос. экон. ун-т. - Екатеринбург : [Издательство УрГЭУ], 2015.</w:t>
            </w:r>
            <w:r w:rsidRPr="00C016E7">
              <w:rPr>
                <w:color w:val="000000"/>
                <w:sz w:val="24"/>
                <w:szCs w:val="24"/>
              </w:rPr>
              <w:t xml:space="preserve"> - 151 с. </w:t>
            </w:r>
            <w:hyperlink r:id="rId11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http://lib.usue.ru/resource/limit/ump/15/p485018.pdf</w:t>
              </w:r>
            </w:hyperlink>
            <w:r w:rsidRPr="00C016E7">
              <w:rPr>
                <w:color w:val="000000"/>
                <w:sz w:val="24"/>
                <w:szCs w:val="24"/>
              </w:rPr>
              <w:t> 25экз.</w:t>
            </w:r>
          </w:p>
          <w:p w:rsidR="009A48E0" w:rsidRPr="00C016E7" w:rsidRDefault="009A48E0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Доманицкий, А. А.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пространственным </w:t>
            </w:r>
            <w:r w:rsidRPr="00C016E7">
              <w:rPr>
                <w:bCs/>
                <w:sz w:val="24"/>
                <w:szCs w:val="24"/>
              </w:rPr>
              <w:t>развитием</w:t>
            </w:r>
            <w:r w:rsidRPr="00C016E7">
              <w:rPr>
                <w:sz w:val="24"/>
                <w:szCs w:val="24"/>
              </w:rPr>
              <w:t> России (на примере регионов Севера) [Электронный ресурс] : монография / А. А. Доманицкий ; [под ред. С. В. Кузнецова] ; Федер. агентство науч. орг., Ин-т проблем развития регион. экономики РАН. - Москва : Дашков и К°, 2015. - 216 с. </w:t>
            </w:r>
            <w:hyperlink r:id="rId12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http://znanium.com/go.php?id=558031</w:t>
              </w:r>
            </w:hyperlink>
          </w:p>
          <w:p w:rsidR="009A48E0" w:rsidRPr="00C016E7" w:rsidRDefault="009A48E0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Лапыгин, Д. Ю. Разработка стратегии развития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: система инструментов [Электронный ресурс] : монография / Д. Ю. Лапыгин ; Рос. акад. нар. хоз-ва и гос. службы при Президенте Рос. Федерации. - Москва : ИНФРА-М, 2016. - 217 с</w:t>
            </w:r>
            <w:r w:rsidRPr="00C016E7">
              <w:rPr>
                <w:color w:val="000000"/>
                <w:sz w:val="24"/>
                <w:szCs w:val="24"/>
              </w:rPr>
              <w:t>.</w:t>
            </w:r>
            <w:hyperlink r:id="rId13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http://znanium.com/go.php?id=567392</w:t>
              </w:r>
            </w:hyperlink>
          </w:p>
          <w:p w:rsidR="00CB2C49" w:rsidRPr="00C016E7" w:rsidRDefault="00AA4B46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Орешин, В. П.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льная экономика и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[Электронный ресурс] : учебное пособие по специальности "Гос. и муницип. упр." / В. П. Орешин. - 2-е изд. - Москва : РИОР: ИНФРА-М, 2017. - 200 с</w:t>
            </w:r>
            <w:r w:rsidRPr="00C016E7">
              <w:rPr>
                <w:color w:val="000000"/>
                <w:sz w:val="24"/>
                <w:szCs w:val="24"/>
              </w:rPr>
              <w:t>.</w:t>
            </w:r>
            <w:hyperlink r:id="rId14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http://znanium.com/go.php?id=559965</w:t>
              </w:r>
            </w:hyperlink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CB2C49">
            <w:pPr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016E7">
              <w:rPr>
                <w:b/>
                <w:sz w:val="24"/>
                <w:szCs w:val="24"/>
              </w:rPr>
              <w:t xml:space="preserve"> </w:t>
            </w:r>
          </w:p>
          <w:p w:rsidR="00CB2C49" w:rsidRPr="00C016E7" w:rsidRDefault="00CB2C49" w:rsidP="00CB2C49">
            <w:pPr>
              <w:jc w:val="both"/>
              <w:rPr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016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16E7" w:rsidRDefault="00CB2C49" w:rsidP="00CB2C49">
            <w:pPr>
              <w:jc w:val="both"/>
              <w:rPr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16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16E7" w:rsidRDefault="00CB2C49" w:rsidP="00CB2C49">
            <w:pPr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FC7A90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FC7A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FC7A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DD5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239EE" w:rsidRPr="000179C5" w:rsidRDefault="00F239EE" w:rsidP="00F239EE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Мамяченков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4C05BD">
        <w:rPr>
          <w:sz w:val="24"/>
          <w:szCs w:val="24"/>
        </w:rPr>
        <w:t>.</w:t>
      </w:r>
    </w:p>
    <w:p w:rsidR="00F239EE" w:rsidRDefault="00F239EE" w:rsidP="00F239EE">
      <w:pPr>
        <w:ind w:left="-284"/>
        <w:rPr>
          <w:sz w:val="24"/>
        </w:rPr>
      </w:pPr>
    </w:p>
    <w:p w:rsidR="00F239EE" w:rsidRDefault="00F239EE" w:rsidP="00F239EE">
      <w:pPr>
        <w:ind w:left="-284"/>
        <w:rPr>
          <w:sz w:val="24"/>
        </w:rPr>
      </w:pPr>
    </w:p>
    <w:p w:rsidR="00F239EE" w:rsidRDefault="00F239EE" w:rsidP="00F239EE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F239EE" w:rsidRDefault="00F239EE" w:rsidP="00F239E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239EE" w:rsidRDefault="00F239EE" w:rsidP="00F239E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F239EE" w:rsidRDefault="00F239EE" w:rsidP="00F239EE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F239EE" w:rsidP="00F239EE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70" w:rsidRDefault="00B61C70">
      <w:r>
        <w:separator/>
      </w:r>
    </w:p>
  </w:endnote>
  <w:endnote w:type="continuationSeparator" w:id="0">
    <w:p w:rsidR="00B61C70" w:rsidRDefault="00B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70" w:rsidRDefault="00B61C70">
      <w:r>
        <w:separator/>
      </w:r>
    </w:p>
  </w:footnote>
  <w:footnote w:type="continuationSeparator" w:id="0">
    <w:p w:rsidR="00B61C70" w:rsidRDefault="00B6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2F64"/>
    <w:multiLevelType w:val="multilevel"/>
    <w:tmpl w:val="11D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BF1251"/>
    <w:multiLevelType w:val="multilevel"/>
    <w:tmpl w:val="CB48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44959"/>
    <w:multiLevelType w:val="multilevel"/>
    <w:tmpl w:val="11AE7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9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3BD"/>
    <w:rsid w:val="001B3D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8DD"/>
    <w:rsid w:val="00244FDD"/>
    <w:rsid w:val="002515D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8A2"/>
    <w:rsid w:val="00455CC8"/>
    <w:rsid w:val="00467640"/>
    <w:rsid w:val="0047174F"/>
    <w:rsid w:val="00471EF7"/>
    <w:rsid w:val="00475A25"/>
    <w:rsid w:val="00477775"/>
    <w:rsid w:val="00481772"/>
    <w:rsid w:val="004817F6"/>
    <w:rsid w:val="00482070"/>
    <w:rsid w:val="00482A8A"/>
    <w:rsid w:val="0048792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5D0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7C4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430"/>
    <w:rsid w:val="00885CEA"/>
    <w:rsid w:val="00885EBC"/>
    <w:rsid w:val="008930E9"/>
    <w:rsid w:val="008936F8"/>
    <w:rsid w:val="0089720B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9A2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14"/>
    <w:rsid w:val="0094768F"/>
    <w:rsid w:val="00950479"/>
    <w:rsid w:val="009546B2"/>
    <w:rsid w:val="009564E0"/>
    <w:rsid w:val="00960569"/>
    <w:rsid w:val="00966DEB"/>
    <w:rsid w:val="00983119"/>
    <w:rsid w:val="00993CDC"/>
    <w:rsid w:val="009953D7"/>
    <w:rsid w:val="009A48E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B46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C70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6E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6A9"/>
    <w:rsid w:val="00DD787F"/>
    <w:rsid w:val="00DE2AD3"/>
    <w:rsid w:val="00DE2D5E"/>
    <w:rsid w:val="00DE301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4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9EE"/>
    <w:rsid w:val="00F23DB9"/>
    <w:rsid w:val="00F33DC0"/>
    <w:rsid w:val="00F35088"/>
    <w:rsid w:val="00F41493"/>
    <w:rsid w:val="00F5074C"/>
    <w:rsid w:val="00F55F56"/>
    <w:rsid w:val="00F65AD3"/>
    <w:rsid w:val="00F66785"/>
    <w:rsid w:val="00F74A10"/>
    <w:rsid w:val="00F768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A90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20A94-26D7-493A-8696-F675DCC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F50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35" TargetMode="External"/><Relationship Id="rId13" Type="http://schemas.openxmlformats.org/officeDocument/2006/relationships/hyperlink" Target="http://znanium.com/go.php?id=567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80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5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67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6438" TargetMode="External"/><Relationship Id="rId14" Type="http://schemas.openxmlformats.org/officeDocument/2006/relationships/hyperlink" Target="http://znanium.com/go.php?id=559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C75A-FFDB-442A-8C18-E76B088D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2019-07-08T11:22:00Z</cp:lastPrinted>
  <dcterms:created xsi:type="dcterms:W3CDTF">2019-04-16T14:15:00Z</dcterms:created>
  <dcterms:modified xsi:type="dcterms:W3CDTF">2019-07-08T11:22:00Z</dcterms:modified>
</cp:coreProperties>
</file>