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52C11" w:rsidTr="00CB2C49">
        <w:tc>
          <w:tcPr>
            <w:tcW w:w="3261" w:type="dxa"/>
            <w:shd w:val="clear" w:color="auto" w:fill="E7E6E6" w:themeFill="background2"/>
          </w:tcPr>
          <w:p w:rsidR="0075328A" w:rsidRPr="00052C1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52C11" w:rsidRDefault="00D90E7B" w:rsidP="00230905">
            <w:pPr>
              <w:rPr>
                <w:sz w:val="24"/>
                <w:szCs w:val="24"/>
              </w:rPr>
            </w:pPr>
            <w:r w:rsidRPr="00052C11">
              <w:rPr>
                <w:b/>
                <w:sz w:val="24"/>
                <w:szCs w:val="24"/>
              </w:rPr>
              <w:t>Принятие и исполнение государственных решений</w:t>
            </w:r>
            <w:r w:rsidR="009B60C5" w:rsidRPr="00052C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052C11" w:rsidTr="00A30025">
        <w:tc>
          <w:tcPr>
            <w:tcW w:w="3261" w:type="dxa"/>
            <w:shd w:val="clear" w:color="auto" w:fill="E7E6E6" w:themeFill="background2"/>
          </w:tcPr>
          <w:p w:rsidR="00A30025" w:rsidRPr="00052C1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52C11" w:rsidRDefault="000229AA" w:rsidP="00A30025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38.03.04</w:t>
            </w:r>
            <w:r w:rsidR="00A30025" w:rsidRPr="00052C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52C11" w:rsidRDefault="000229AA" w:rsidP="00230905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052C11" w:rsidTr="00CB2C49">
        <w:tc>
          <w:tcPr>
            <w:tcW w:w="3261" w:type="dxa"/>
            <w:shd w:val="clear" w:color="auto" w:fill="E7E6E6" w:themeFill="background2"/>
          </w:tcPr>
          <w:p w:rsidR="009B60C5" w:rsidRPr="00052C1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52C11" w:rsidRDefault="005F2F01" w:rsidP="000229AA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Государственная и муниципальная служба</w:t>
            </w:r>
            <w:r w:rsidR="00230905" w:rsidRPr="00052C11">
              <w:rPr>
                <w:sz w:val="24"/>
                <w:szCs w:val="24"/>
              </w:rPr>
              <w:t xml:space="preserve"> </w:t>
            </w:r>
          </w:p>
        </w:tc>
      </w:tr>
      <w:tr w:rsidR="00230905" w:rsidRPr="00052C11" w:rsidTr="00CB2C49">
        <w:tc>
          <w:tcPr>
            <w:tcW w:w="3261" w:type="dxa"/>
            <w:shd w:val="clear" w:color="auto" w:fill="E7E6E6" w:themeFill="background2"/>
          </w:tcPr>
          <w:p w:rsidR="00230905" w:rsidRPr="00052C1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52C11" w:rsidRDefault="00230905" w:rsidP="009B60C5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8 з.е.</w:t>
            </w:r>
          </w:p>
        </w:tc>
      </w:tr>
      <w:tr w:rsidR="009B60C5" w:rsidRPr="00052C11" w:rsidTr="00CB2C49">
        <w:tc>
          <w:tcPr>
            <w:tcW w:w="3261" w:type="dxa"/>
            <w:shd w:val="clear" w:color="auto" w:fill="E7E6E6" w:themeFill="background2"/>
          </w:tcPr>
          <w:p w:rsidR="009B60C5" w:rsidRPr="00052C1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052C11" w:rsidRDefault="00052C11" w:rsidP="009B60C5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Зачет, э</w:t>
            </w:r>
            <w:r w:rsidR="00230905" w:rsidRPr="00052C11">
              <w:rPr>
                <w:sz w:val="24"/>
                <w:szCs w:val="24"/>
              </w:rPr>
              <w:t>кзамен</w:t>
            </w:r>
          </w:p>
          <w:p w:rsidR="00230905" w:rsidRPr="00052C11" w:rsidRDefault="00230905" w:rsidP="009B60C5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Курсовая работа</w:t>
            </w:r>
            <w:r w:rsidR="00CB2C49" w:rsidRPr="00052C11">
              <w:rPr>
                <w:sz w:val="24"/>
                <w:szCs w:val="24"/>
              </w:rPr>
              <w:t xml:space="preserve"> </w:t>
            </w:r>
          </w:p>
        </w:tc>
      </w:tr>
      <w:tr w:rsidR="00CB2C49" w:rsidRPr="00052C11" w:rsidTr="00CB2C49">
        <w:tc>
          <w:tcPr>
            <w:tcW w:w="3261" w:type="dxa"/>
            <w:shd w:val="clear" w:color="auto" w:fill="E7E6E6" w:themeFill="background2"/>
          </w:tcPr>
          <w:p w:rsidR="00CB2C49" w:rsidRPr="00052C1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52C11" w:rsidRDefault="000229AA" w:rsidP="000229AA">
            <w:pPr>
              <w:rPr>
                <w:i/>
                <w:sz w:val="24"/>
                <w:szCs w:val="24"/>
                <w:highlight w:val="yellow"/>
              </w:rPr>
            </w:pPr>
            <w:r w:rsidRPr="00052C11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052C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2C11" w:rsidRDefault="000229AA" w:rsidP="00052C11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Крат</w:t>
            </w:r>
            <w:r w:rsidR="00052C11" w:rsidRPr="00052C11">
              <w:rPr>
                <w:b/>
                <w:i/>
                <w:sz w:val="24"/>
                <w:szCs w:val="24"/>
              </w:rPr>
              <w:t>к</w:t>
            </w:r>
            <w:r w:rsidRPr="00052C1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  <w:lang w:val="ru-RU"/>
              </w:rPr>
              <w:t xml:space="preserve">Тема 1. </w:t>
            </w:r>
            <w:r w:rsidRPr="00052C11">
              <w:rPr>
                <w:sz w:val="24"/>
                <w:szCs w:val="24"/>
              </w:rPr>
              <w:t>Общая методология разработки решений в системе государственного и муниципального управления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  <w:lang w:val="ru-RU"/>
              </w:rPr>
              <w:t xml:space="preserve">Тема 2. </w:t>
            </w:r>
            <w:r w:rsidRPr="00052C11">
              <w:rPr>
                <w:sz w:val="24"/>
                <w:szCs w:val="24"/>
              </w:rPr>
              <w:t>Уровни принятия государственных решений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052C11">
              <w:rPr>
                <w:color w:val="000000"/>
                <w:sz w:val="24"/>
                <w:szCs w:val="24"/>
                <w:lang w:val="ru-RU"/>
              </w:rPr>
              <w:t xml:space="preserve">Тема 3. </w:t>
            </w:r>
            <w:r w:rsidRPr="00052C11">
              <w:rPr>
                <w:color w:val="000000"/>
                <w:sz w:val="24"/>
                <w:szCs w:val="24"/>
              </w:rPr>
              <w:t>Критерии, п</w:t>
            </w:r>
            <w:r w:rsidRPr="00052C11">
              <w:rPr>
                <w:sz w:val="24"/>
                <w:szCs w:val="24"/>
              </w:rPr>
              <w:t>ринципы и формы разработки государственных решений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rPr>
                <w:sz w:val="24"/>
                <w:szCs w:val="24"/>
                <w:lang w:val="x-none" w:eastAsia="x-none"/>
              </w:rPr>
            </w:pPr>
            <w:r w:rsidRPr="00052C11">
              <w:rPr>
                <w:sz w:val="24"/>
                <w:szCs w:val="24"/>
                <w:lang w:eastAsia="x-none"/>
              </w:rPr>
              <w:t xml:space="preserve">Тема 4. </w:t>
            </w:r>
            <w:r w:rsidRPr="00052C11">
              <w:rPr>
                <w:sz w:val="24"/>
                <w:szCs w:val="24"/>
                <w:lang w:val="x-none" w:eastAsia="x-none"/>
              </w:rPr>
              <w:t>Субъекты, уполномоченные принимать и исполнять государственные решения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rPr>
                <w:sz w:val="24"/>
                <w:szCs w:val="24"/>
                <w:lang w:val="x-none" w:eastAsia="x-none"/>
              </w:rPr>
            </w:pPr>
            <w:r w:rsidRPr="00052C11">
              <w:rPr>
                <w:sz w:val="24"/>
                <w:szCs w:val="24"/>
                <w:lang w:eastAsia="x-none"/>
              </w:rPr>
              <w:t xml:space="preserve">Тема 5. </w:t>
            </w:r>
            <w:r w:rsidRPr="00052C11">
              <w:rPr>
                <w:sz w:val="24"/>
                <w:szCs w:val="24"/>
                <w:lang w:val="x-none" w:eastAsia="x-none"/>
              </w:rPr>
              <w:t>Планирование и прогнозирование при разработке государственных решений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rPr>
                <w:sz w:val="24"/>
                <w:szCs w:val="24"/>
                <w:lang w:val="x-none" w:eastAsia="x-none"/>
              </w:rPr>
            </w:pPr>
            <w:r w:rsidRPr="00052C11">
              <w:rPr>
                <w:sz w:val="24"/>
                <w:szCs w:val="24"/>
                <w:lang w:eastAsia="x-none"/>
              </w:rPr>
              <w:t xml:space="preserve">Тема 6. </w:t>
            </w:r>
            <w:r w:rsidRPr="00052C11">
              <w:rPr>
                <w:sz w:val="24"/>
                <w:szCs w:val="24"/>
                <w:lang w:val="x-none" w:eastAsia="x-none"/>
              </w:rPr>
              <w:t>Технологии принятия государственных решений</w:t>
            </w:r>
          </w:p>
        </w:tc>
      </w:tr>
      <w:tr w:rsidR="000229AA" w:rsidRPr="00052C11" w:rsidTr="00B44B42">
        <w:trPr>
          <w:trHeight w:val="70"/>
        </w:trPr>
        <w:tc>
          <w:tcPr>
            <w:tcW w:w="10490" w:type="dxa"/>
            <w:gridSpan w:val="3"/>
          </w:tcPr>
          <w:p w:rsidR="000229AA" w:rsidRPr="00052C11" w:rsidRDefault="000229AA" w:rsidP="000229AA">
            <w:pPr>
              <w:rPr>
                <w:sz w:val="24"/>
                <w:szCs w:val="24"/>
                <w:lang w:val="x-none" w:eastAsia="x-none"/>
              </w:rPr>
            </w:pPr>
            <w:r w:rsidRPr="00052C11">
              <w:rPr>
                <w:sz w:val="24"/>
                <w:szCs w:val="24"/>
                <w:lang w:eastAsia="x-none"/>
              </w:rPr>
              <w:t xml:space="preserve">Тема 7. </w:t>
            </w:r>
            <w:r w:rsidRPr="00052C11">
              <w:rPr>
                <w:sz w:val="24"/>
                <w:szCs w:val="24"/>
                <w:lang w:val="x-none" w:eastAsia="x-none"/>
              </w:rPr>
              <w:t>Этапизация разработки, принятия и реализации (исполнения) государственных решений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rPr>
                <w:sz w:val="24"/>
                <w:szCs w:val="24"/>
                <w:lang w:eastAsia="x-none"/>
              </w:rPr>
            </w:pPr>
            <w:r w:rsidRPr="00052C11">
              <w:rPr>
                <w:sz w:val="24"/>
                <w:szCs w:val="24"/>
                <w:lang w:val="x-none" w:eastAsia="x-none"/>
              </w:rPr>
              <w:t>Тема 8. Контроль исполнения и оценка эффективности государственных решений</w:t>
            </w:r>
          </w:p>
        </w:tc>
      </w:tr>
      <w:tr w:rsidR="00CB2C49" w:rsidRPr="00052C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2C11" w:rsidRDefault="00D90E7B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52C11" w:rsidTr="00CB2C49">
        <w:tc>
          <w:tcPr>
            <w:tcW w:w="10490" w:type="dxa"/>
            <w:gridSpan w:val="3"/>
          </w:tcPr>
          <w:p w:rsidR="00CB2C49" w:rsidRPr="00052C11" w:rsidRDefault="00CB2C49" w:rsidP="00052C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2C1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229AA" w:rsidRPr="00052C11" w:rsidRDefault="00E5301B" w:rsidP="00052C1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К</w:t>
            </w:r>
            <w:r w:rsidR="000229AA" w:rsidRPr="00052C11">
              <w:rPr>
                <w:sz w:val="24"/>
                <w:szCs w:val="24"/>
              </w:rPr>
              <w:t>узнецова, Н. В. Методы принятия управленческих </w:t>
            </w:r>
            <w:r w:rsidR="000229AA" w:rsidRPr="00052C11">
              <w:rPr>
                <w:bCs/>
                <w:sz w:val="24"/>
                <w:szCs w:val="24"/>
              </w:rPr>
              <w:t>решений</w:t>
            </w:r>
            <w:r w:rsidR="000229AA" w:rsidRPr="00052C11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Н. В. Кузнецова. - Москва : ИНФРА-М, 2019. - 222 с. </w:t>
            </w:r>
            <w:hyperlink r:id="rId8" w:history="1">
              <w:r w:rsidR="000229AA" w:rsidRPr="00052C11">
                <w:rPr>
                  <w:rStyle w:val="aff2"/>
                  <w:i/>
                  <w:iCs/>
                  <w:sz w:val="24"/>
                  <w:szCs w:val="24"/>
                </w:rPr>
                <w:t>http://znanium.com/go.php?id=1006742</w:t>
              </w:r>
            </w:hyperlink>
          </w:p>
          <w:p w:rsidR="000229AA" w:rsidRPr="00052C11" w:rsidRDefault="000229AA" w:rsidP="00052C1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Оценка регулирующего воздействия и регуляторная политика [Электронный ресурс] : учебное пособие для студентов вузов, обучающихся по направлениям подготовки 38.03.01 «Экономика», 38.03.04 «Государственное и муниципальное управление» (квалификация (степень) «бакалавр») / [И. Д. Тургель [и др.] ; под общ. ред. И. Д. Тургель. - Москва : ИНФРА-М, 2018. - 223 с. </w:t>
            </w:r>
            <w:hyperlink r:id="rId9" w:history="1">
              <w:r w:rsidRPr="00052C11">
                <w:rPr>
                  <w:rStyle w:val="aff2"/>
                  <w:i/>
                  <w:iCs/>
                  <w:sz w:val="24"/>
                  <w:szCs w:val="24"/>
                </w:rPr>
                <w:t>http://znanium.com/go.php?id=914082</w:t>
              </w:r>
            </w:hyperlink>
          </w:p>
          <w:p w:rsidR="00CB2C49" w:rsidRPr="00052C11" w:rsidRDefault="00CB2C49" w:rsidP="00052C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B2C49" w:rsidRPr="00052C11" w:rsidRDefault="00CB2C49" w:rsidP="00052C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2C1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229AA" w:rsidRPr="00052C11" w:rsidRDefault="000229AA" w:rsidP="00052C11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Государственное и муниципальное управление (академический бакалавриат). Программы учебных дисциплин [Электронный ресурс] : учебное пособие для студентов вузов, обучающихся по направлению подготовки "Государственное и муниципальное управление" (квалификация (степень) - «бакалавр») / [Н. В. Блинова [и др.] ; под ред. В. И. Звонникова. - Москва : ИНФРА-М, 2017. - 352 с. </w:t>
            </w:r>
            <w:hyperlink r:id="rId10" w:history="1">
              <w:r w:rsidRPr="00052C11">
                <w:rPr>
                  <w:rStyle w:val="aff2"/>
                  <w:i/>
                  <w:iCs/>
                  <w:sz w:val="24"/>
                  <w:szCs w:val="24"/>
                </w:rPr>
                <w:t>http://znanium.com/go.php?id=908020</w:t>
              </w:r>
            </w:hyperlink>
          </w:p>
          <w:p w:rsidR="00FF5082" w:rsidRPr="00052C11" w:rsidRDefault="000229AA" w:rsidP="00052C11">
            <w:pPr>
              <w:pStyle w:val="a8"/>
              <w:numPr>
                <w:ilvl w:val="0"/>
                <w:numId w:val="66"/>
              </w:numPr>
              <w:ind w:left="0" w:firstLine="0"/>
              <w:rPr>
                <w:kern w:val="3"/>
              </w:rPr>
            </w:pPr>
            <w:r w:rsidRPr="00052C11">
              <w:rPr>
                <w:kern w:val="3"/>
              </w:rPr>
              <w:t xml:space="preserve">Юкаева, В. С. Принятие управленческих решений [Электронный ресурс] : учебник / В. С. Юкаева, Е. В. Зубарева, В. В. Чувикова. - Москва : Дашков и К°, 2016. - 324 с. </w:t>
            </w:r>
            <w:hyperlink r:id="rId11" w:history="1">
              <w:r w:rsidR="00FF5082" w:rsidRPr="00052C11">
                <w:rPr>
                  <w:rStyle w:val="aff2"/>
                  <w:kern w:val="3"/>
                </w:rPr>
                <w:t>http://znanium.com/go.php?id=430348</w:t>
              </w:r>
            </w:hyperlink>
          </w:p>
          <w:p w:rsidR="00CB2C49" w:rsidRPr="00052C11" w:rsidRDefault="000229AA" w:rsidP="00052C11">
            <w:pPr>
              <w:pStyle w:val="a8"/>
              <w:numPr>
                <w:ilvl w:val="0"/>
                <w:numId w:val="66"/>
              </w:numPr>
              <w:ind w:left="0" w:firstLine="0"/>
              <w:rPr>
                <w:kern w:val="3"/>
              </w:rPr>
            </w:pPr>
            <w:r w:rsidRPr="00052C11">
              <w:rPr>
                <w:kern w:val="3"/>
              </w:rPr>
              <w:t xml:space="preserve">Мельчекова, О. Г. Управленческие решения: теория и практика принятия и реализации [Текст] : учебное пособие / О. Г. Мельчекова ; М-во образования и науки Рос. Федерации, Урал. гос. экон. ун-т. - Екатеринбург : [Издательство УрГЭУ], 2017. - 139 с. </w:t>
            </w:r>
            <w:hyperlink r:id="rId12" w:history="1">
              <w:r w:rsidR="00FF5082" w:rsidRPr="00052C11">
                <w:rPr>
                  <w:rStyle w:val="aff2"/>
                  <w:kern w:val="3"/>
                </w:rPr>
                <w:t>http://lib.usue.ru/resource/limit/ump/18/p490464.pdf</w:t>
              </w:r>
            </w:hyperlink>
            <w:r w:rsidRPr="00052C11">
              <w:t xml:space="preserve"> 50экз.</w:t>
            </w:r>
          </w:p>
        </w:tc>
      </w:tr>
      <w:tr w:rsidR="00CB2C49" w:rsidRPr="00052C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2C1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E5301B" w:rsidRPr="00052C11">
              <w:rPr>
                <w:b/>
                <w:i/>
                <w:sz w:val="24"/>
                <w:szCs w:val="24"/>
              </w:rPr>
              <w:t>систем, онлайн</w:t>
            </w:r>
            <w:r w:rsidRPr="00052C11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52C11" w:rsidTr="00CB2C49">
        <w:tc>
          <w:tcPr>
            <w:tcW w:w="10490" w:type="dxa"/>
            <w:gridSpan w:val="3"/>
          </w:tcPr>
          <w:p w:rsidR="00CB2C49" w:rsidRPr="00052C11" w:rsidRDefault="00CB2C49" w:rsidP="00CB2C49">
            <w:pPr>
              <w:rPr>
                <w:b/>
                <w:sz w:val="24"/>
                <w:szCs w:val="24"/>
              </w:rPr>
            </w:pPr>
            <w:r w:rsidRPr="00052C1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52C11" w:rsidRDefault="00CB2C49" w:rsidP="00CB2C49">
            <w:pPr>
              <w:jc w:val="both"/>
              <w:rPr>
                <w:sz w:val="24"/>
                <w:szCs w:val="24"/>
              </w:rPr>
            </w:pPr>
            <w:r w:rsidRPr="00052C1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52C1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52C11" w:rsidRDefault="00CB2C49" w:rsidP="00CB2C49">
            <w:pPr>
              <w:jc w:val="both"/>
              <w:rPr>
                <w:sz w:val="24"/>
                <w:szCs w:val="24"/>
              </w:rPr>
            </w:pPr>
            <w:r w:rsidRPr="00052C1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52C1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52C1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52C11" w:rsidRDefault="00CB2C49" w:rsidP="00CB2C49">
            <w:pPr>
              <w:rPr>
                <w:b/>
                <w:sz w:val="24"/>
                <w:szCs w:val="24"/>
              </w:rPr>
            </w:pPr>
            <w:r w:rsidRPr="00052C1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52C11" w:rsidRDefault="00CB2C49" w:rsidP="00CB2C49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052C11" w:rsidRDefault="00CB2C49" w:rsidP="00CB2C49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52C11" w:rsidRDefault="00CB2C49" w:rsidP="00CB2C49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52C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2C1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052C11" w:rsidTr="00CB2C49">
        <w:tc>
          <w:tcPr>
            <w:tcW w:w="10490" w:type="dxa"/>
            <w:gridSpan w:val="3"/>
          </w:tcPr>
          <w:p w:rsidR="00CB2C49" w:rsidRPr="00052C1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52C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2C1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Переч</w:t>
            </w:r>
            <w:r w:rsidR="00D90E7B" w:rsidRPr="00052C11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052C11" w:rsidTr="00CB2C49">
        <w:tc>
          <w:tcPr>
            <w:tcW w:w="10490" w:type="dxa"/>
            <w:gridSpan w:val="3"/>
          </w:tcPr>
          <w:p w:rsidR="00CB2C49" w:rsidRPr="00052C11" w:rsidRDefault="00CB2C49" w:rsidP="00D90E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C7217" w:rsidRDefault="004C7217" w:rsidP="004C7217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Молокова Е.Л.</w:t>
      </w:r>
    </w:p>
    <w:p w:rsidR="004C7217" w:rsidRDefault="004C7217" w:rsidP="004C7217">
      <w:pPr>
        <w:ind w:left="-284"/>
        <w:rPr>
          <w:sz w:val="24"/>
        </w:rPr>
      </w:pPr>
    </w:p>
    <w:p w:rsidR="004C7217" w:rsidRDefault="004C7217" w:rsidP="004C7217">
      <w:pPr>
        <w:ind w:left="-284"/>
        <w:rPr>
          <w:sz w:val="24"/>
        </w:rPr>
      </w:pPr>
    </w:p>
    <w:p w:rsidR="004C7217" w:rsidRDefault="004C7217" w:rsidP="004C7217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4C7217" w:rsidRDefault="004C7217" w:rsidP="004C721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C7217" w:rsidRDefault="004C7217" w:rsidP="004C721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4C7217" w:rsidRDefault="004C7217" w:rsidP="004C7217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052C11" w:rsidRDefault="004C7217" w:rsidP="004C7217">
      <w:pPr>
        <w:ind w:left="-284"/>
        <w:rPr>
          <w:sz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p w:rsidR="004C7217" w:rsidRDefault="004C7217" w:rsidP="004C7217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p w:rsidR="004C7217" w:rsidRDefault="004C7217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Tr="00C81889">
        <w:tc>
          <w:tcPr>
            <w:tcW w:w="3261" w:type="dxa"/>
            <w:shd w:val="clear" w:color="auto" w:fill="E7E6E6" w:themeFill="background2"/>
          </w:tcPr>
          <w:p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450B08" w:rsidRDefault="00D90E7B" w:rsidP="00C81889">
            <w:pPr>
              <w:rPr>
                <w:sz w:val="24"/>
                <w:szCs w:val="24"/>
              </w:rPr>
            </w:pPr>
            <w:r w:rsidRPr="00450B08">
              <w:rPr>
                <w:b/>
                <w:sz w:val="22"/>
                <w:szCs w:val="22"/>
              </w:rPr>
              <w:t>Принятие и исполнение государственных решений</w:t>
            </w:r>
          </w:p>
        </w:tc>
      </w:tr>
      <w:tr w:rsidR="002E341B" w:rsidTr="00C81889">
        <w:tc>
          <w:tcPr>
            <w:tcW w:w="3261" w:type="dxa"/>
            <w:shd w:val="clear" w:color="auto" w:fill="E7E6E6" w:themeFill="background2"/>
          </w:tcPr>
          <w:p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75328A" w:rsidRDefault="00D90E7B" w:rsidP="00C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  <w:r w:rsidR="002E341B" w:rsidRPr="0075328A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2E341B" w:rsidTr="00C81889">
        <w:tc>
          <w:tcPr>
            <w:tcW w:w="3261" w:type="dxa"/>
            <w:shd w:val="clear" w:color="auto" w:fill="E7E6E6" w:themeFill="background2"/>
          </w:tcPr>
          <w:p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75328A" w:rsidRDefault="00052C11" w:rsidP="00C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2E341B" w:rsidTr="00C81889">
        <w:tc>
          <w:tcPr>
            <w:tcW w:w="3261" w:type="dxa"/>
            <w:shd w:val="clear" w:color="auto" w:fill="E7E6E6" w:themeFill="background2"/>
          </w:tcPr>
          <w:p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C12070" w:rsidRDefault="00D90E7B" w:rsidP="00C81889">
            <w:pPr>
              <w:rPr>
                <w:i/>
                <w:sz w:val="24"/>
                <w:szCs w:val="24"/>
              </w:rPr>
            </w:pPr>
            <w:r w:rsidRPr="000229AA">
              <w:rPr>
                <w:i/>
                <w:sz w:val="22"/>
                <w:szCs w:val="22"/>
              </w:rPr>
              <w:t>Государственного и муниципального управления</w:t>
            </w:r>
          </w:p>
        </w:tc>
      </w:tr>
      <w:tr w:rsidR="002E341B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487A59" w:rsidRDefault="002E341B" w:rsidP="002E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Общественная экспертиза законодательства: проблемы и перспективы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Экспертиза нормативного акта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Экспертиза стратегического плана развития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Экспертиза нормативного акта на коррупциогенность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Парето-эффективность нормативных актов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Эффективность законодательного процесса (на примере принятия…)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Участие гражданского общества в законотворческой деятельности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Экологическая общественная экспертиза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Социально-культурная экспертиза нормативного акта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Социально-правовая экспертиза нормативного акта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Взяткоемкие зоны российского законодательства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Оценка качества текста нормативного акта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Институциональная нестабильность как фактор снижения эффективности (деятельности хозяйствующего субъекта, национальной экономики…)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Правовое регулирование как фактор повышения эффективности (региональной экономики, национальной экономики…).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 xml:space="preserve">Эффективность правового регулирования безопасности национальной экономики. 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Правовое регулирование как рискообразующий фактор в экономике региона (национальной экономике).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Интернализация рисков хозяйственной деятельности с помощью правовых механизмов.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Правовые риски как показатель качества нормативно-правового регулирования.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Использование аппарата экономической теории при совершенствовании законодательства о собственности в РФ (на примере ФЗ…).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426DA">
              <w:rPr>
                <w:bCs/>
                <w:color w:val="000000"/>
              </w:rPr>
              <w:t>Понятие эффективности нормативно-правового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Экономический анализ нормативного акта (на примере закона…).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rPr>
                <w:color w:val="000000"/>
              </w:rPr>
              <w:t xml:space="preserve">Анализ экономической эффективности законов (на различных примерах российских законов). 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rPr>
                <w:color w:val="000000"/>
              </w:rPr>
              <w:t xml:space="preserve">Экономический анализ осуществимости закона (на различных примерах российских законов). 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rPr>
                <w:color w:val="000000"/>
              </w:rPr>
              <w:t>Экономический анализ Российских реформ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rPr>
                <w:color w:val="000000"/>
              </w:rPr>
              <w:t>Институциональное проектирование государственных решений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Оптимизация состава публичного имущества и его ограничение в гражданском обороте.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Экономические последствия законодательства о некоммерческих организациях.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Оценка регулирующего воздействия: методология и методические подходы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Оценка воздействия правового регулирования на конкуренцию.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Оценка социально-экономической эффективности правового регулирования рынка/отрасли (рекламы, алкоголя, миграции и т.п.).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Дилемма "Эффективность - Справедливость" в принятии государственных решений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Группы специальных интересов и лоббирование нормативно-правовых актов.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Трансплантация формальных институтов: социально-экономические последствия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Проблемы соотношения формальных и неформальных институтов в России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Искажающие налоги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Проблемы эффективности социальных программ в России (экономико-правовой аспект).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Мониторинг права как основа стратегии инновационного развития Российской Федерации.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Система мониторинга конституционного законодательства и его роль в обеспечении правового пространства.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lastRenderedPageBreak/>
              <w:t>Правовое регулирование и перспективы повышения качества экспертной деятельности в Российской Федерации.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Экспертиза эффективности государственно-частного партнерства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Влияние гражданского общества на принятие государственных решений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Экспертиза правового регулирования финансовой деятельности государства.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Экспертиза правового регулирования стандартизации государственного финансового контроля и аудита.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Региональное нормотворчество в области финансового контроля и аудита: социально-экономический аспект.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Экспертиза регионального нормотворчества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Экспертиза правового регулирования государственного финансового контроля и аудита.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Оценка фактического воздействия государственного решения на…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Оценка фактического воздействия нормативного правового акта (на примере ФЗ…)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 xml:space="preserve">Сравнительный анализ практик разработки административных регламентов государственных (муниципальных) услуг (на материалах Свердловской области). 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Антикоррупционная экспертиза нормативных правовых актов (на примере ФЗ…).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Оценка стандартных издержек субъектов предпринимательской и иной экономической деятельности, возникающих в связи с исполнением требований регулирования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 xml:space="preserve">Публичные консультации в законодательном процессе (на примере…). 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Экспертиза нормативных правовых актов в целях выявления положений, необоснованно затрудняющих ведение предпринимательской деятельности.</w:t>
            </w:r>
          </w:p>
        </w:tc>
      </w:tr>
    </w:tbl>
    <w:p w:rsidR="004C7217" w:rsidRDefault="004C7217" w:rsidP="004C7217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Молокова Е.Л.</w:t>
      </w:r>
    </w:p>
    <w:p w:rsidR="004C7217" w:rsidRDefault="004C7217" w:rsidP="004C7217">
      <w:pPr>
        <w:ind w:left="-284"/>
        <w:rPr>
          <w:sz w:val="24"/>
        </w:rPr>
      </w:pPr>
    </w:p>
    <w:p w:rsidR="004C7217" w:rsidRDefault="004C7217" w:rsidP="004C7217">
      <w:pPr>
        <w:ind w:left="-284"/>
        <w:rPr>
          <w:sz w:val="24"/>
        </w:rPr>
      </w:pPr>
    </w:p>
    <w:p w:rsidR="004C7217" w:rsidRDefault="004C7217" w:rsidP="004C7217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4C7217" w:rsidRDefault="004C7217" w:rsidP="004C721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C7217" w:rsidRDefault="004C7217" w:rsidP="004C721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4C7217" w:rsidRDefault="004C7217" w:rsidP="004C7217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4C7217" w:rsidP="004C7217">
      <w:pPr>
        <w:ind w:left="-284"/>
        <w:rPr>
          <w:b/>
          <w:sz w:val="24"/>
          <w:szCs w:val="24"/>
        </w:rPr>
      </w:pPr>
      <w:bookmarkStart w:id="0" w:name="_GoBack"/>
      <w:bookmarkEnd w:id="0"/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A7" w:rsidRDefault="006927A7">
      <w:r>
        <w:separator/>
      </w:r>
    </w:p>
  </w:endnote>
  <w:endnote w:type="continuationSeparator" w:id="0">
    <w:p w:rsidR="006927A7" w:rsidRDefault="0069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A7" w:rsidRDefault="006927A7">
      <w:r>
        <w:separator/>
      </w:r>
    </w:p>
  </w:footnote>
  <w:footnote w:type="continuationSeparator" w:id="0">
    <w:p w:rsidR="006927A7" w:rsidRDefault="0069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EC0FB6"/>
    <w:multiLevelType w:val="hybridMultilevel"/>
    <w:tmpl w:val="FBF4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532659"/>
    <w:multiLevelType w:val="multilevel"/>
    <w:tmpl w:val="B4B8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27FAA"/>
    <w:multiLevelType w:val="multilevel"/>
    <w:tmpl w:val="BF12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3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4"/>
  </w:num>
  <w:num w:numId="30">
    <w:abstractNumId w:val="60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22"/>
  </w:num>
  <w:num w:numId="66">
    <w:abstractNumId w:val="38"/>
  </w:num>
  <w:num w:numId="67">
    <w:abstractNumId w:val="1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29AA"/>
    <w:rsid w:val="000243D9"/>
    <w:rsid w:val="000454D2"/>
    <w:rsid w:val="00052C11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0B08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217"/>
    <w:rsid w:val="004E7072"/>
    <w:rsid w:val="004F008F"/>
    <w:rsid w:val="00501BB4"/>
    <w:rsid w:val="00503260"/>
    <w:rsid w:val="00503ECC"/>
    <w:rsid w:val="005053A8"/>
    <w:rsid w:val="0051371C"/>
    <w:rsid w:val="00517524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2F01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27A7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6FC3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D99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51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F9A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A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B42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E7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01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1C4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0CB8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uiPriority w:val="99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uiPriority w:val="99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0229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FF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7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46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303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08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40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EAC5-E8BB-4C31-8205-E07B05EB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8272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9283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2019-07-08T11:28:00Z</cp:lastPrinted>
  <dcterms:created xsi:type="dcterms:W3CDTF">2019-03-16T11:39:00Z</dcterms:created>
  <dcterms:modified xsi:type="dcterms:W3CDTF">2019-07-08T11:29:00Z</dcterms:modified>
</cp:coreProperties>
</file>