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Бухгалтерский учет - информационная база для оценки показателей деятельности организации и подразделений</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бухгалтерского учета активов и планирование потребности в ресурсах</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учета капитала и обязательств и составление отчета о результатах анализа</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доходов, расходов и финансовых результатов и анализ затрат, прибыли при формировании цены</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финансовой отчетности для тактического планирования производства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Кутер М. И. Введение в бухгалтерский учет. [Электронный ресурс]:учебник. - Москва: ИНФРА-М, 2018. - 522 – Режим доступа: https://znanium.com/catalog/product/1002799</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Нечеухина Н. С., Черненко А. Ф., Калицкая В. В. Бухгалтерский учет и экономический анализ. [Электронный ресурс]:учебное пособие. - Екатеринбург: [Издательство УрГЭУ], 2018. - 190 – Режим доступа: http://lib.usue.ru/resource/limit/ump/18/p490914.pdf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Суглобов А. Е., Жарылгасова Б. Т., Хмелев С. А., Савин В. Ю., Манышин Д. М. Бухгалтерский учет и анализ. [Электронный ресурс]:учебник. - Москва: РИОР: ИНФРА-М, 2018. - 478 – Режим доступа: https://znanium.com/catalog/product/962130</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Камышанов П.И., Камышанов А.П. Финансовый и управленческий учет и анализ. [Электронный ресурс]:Учебник. - Москва: ООО "Научно-издательский центр ИНФРА-М", 2019. - 592 – Режим доступа: https://znanium.com/catalog/product/1003473</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Бабаев Ю. А., Петров А. М., Мельникова Л. А. Бухгалтерский учет.:учебник для бакалавров. - Москва: Проспект, 2017. - 424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Алексей</w:t>
            </w:r>
            <w:r>
              <w:rPr/>
              <w:t xml:space="preserve"> </w:t>
            </w:r>
            <w:r>
              <w:rPr>
                <w:rFonts w:ascii="Times New Roman" w:hAnsi="Times New Roman" w:cs="Times New Roman"/>
                <w:color w:val="#000000"/>
                <w:sz w:val="24"/>
                <w:szCs w:val="24"/>
              </w:rPr>
              <w:t>Юрьевич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2021-2022_38_03_01-ЭПиО-2021_очное_plx_Бухгалтерский учет и финансовая отчетность</dc:title>
  <dc:creator>FastReport.NET</dc:creator>
</cp:coreProperties>
</file>