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97FF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97FFA" w:rsidRDefault="00497FFA"/>
        </w:tc>
      </w:tr>
      <w:tr w:rsidR="00497FF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97FFA" w:rsidRDefault="00497FFA"/>
        </w:tc>
      </w:tr>
      <w:tr w:rsidR="00497FFA">
        <w:trPr>
          <w:trHeight w:hRule="exact" w:val="490"/>
        </w:trPr>
        <w:tc>
          <w:tcPr>
            <w:tcW w:w="1521" w:type="dxa"/>
          </w:tcPr>
          <w:p w:rsidR="00497FFA" w:rsidRDefault="00497FFA"/>
        </w:tc>
        <w:tc>
          <w:tcPr>
            <w:tcW w:w="1600" w:type="dxa"/>
          </w:tcPr>
          <w:p w:rsidR="00497FFA" w:rsidRDefault="00497FFA"/>
        </w:tc>
        <w:tc>
          <w:tcPr>
            <w:tcW w:w="7089" w:type="dxa"/>
          </w:tcPr>
          <w:p w:rsidR="00497FFA" w:rsidRDefault="00497FFA"/>
        </w:tc>
        <w:tc>
          <w:tcPr>
            <w:tcW w:w="426" w:type="dxa"/>
          </w:tcPr>
          <w:p w:rsidR="00497FFA" w:rsidRDefault="00497FFA"/>
        </w:tc>
      </w:tr>
      <w:tr w:rsidR="00497FFA" w:rsidRPr="004D089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FFA" w:rsidRPr="004D0898" w:rsidRDefault="004D0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4D0898">
              <w:rPr>
                <w:lang w:val="ru-RU"/>
              </w:rPr>
              <w:t xml:space="preserve"> </w:t>
            </w:r>
          </w:p>
        </w:tc>
      </w:tr>
      <w:tr w:rsidR="00497F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  <w:r>
              <w:t xml:space="preserve"> </w:t>
            </w:r>
          </w:p>
        </w:tc>
      </w:tr>
      <w:tr w:rsidR="00497F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497F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t xml:space="preserve"> </w:t>
            </w:r>
          </w:p>
        </w:tc>
      </w:tr>
      <w:tr w:rsidR="00497F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97F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497FF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97FF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97FFA" w:rsidRPr="004D08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формирования систем обеспечения и методический инструментарий управления финансовыми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 организации.</w:t>
            </w:r>
          </w:p>
        </w:tc>
      </w:tr>
      <w:tr w:rsidR="00497FFA" w:rsidRPr="004D08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формированием собственных ресурсов организации</w:t>
            </w:r>
          </w:p>
        </w:tc>
      </w:tr>
      <w:tr w:rsidR="00497FFA" w:rsidRPr="004D08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формированием заемных ресурсов организации</w:t>
            </w:r>
          </w:p>
        </w:tc>
      </w:tr>
      <w:tr w:rsidR="00497FFA" w:rsidRPr="004D08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управления распределением финансовых ресурсов по основным сферам деятельности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497FFA" w:rsidRPr="004D08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целевой суммы финансовых ресурсов организации, направляемых на инвестирование и потребление</w:t>
            </w:r>
          </w:p>
        </w:tc>
      </w:tr>
      <w:tr w:rsidR="00497FFA" w:rsidRPr="004D08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финансовыми ресурсами в процессе реального инвестирования</w:t>
            </w:r>
          </w:p>
        </w:tc>
      </w:tr>
      <w:tr w:rsidR="00497FFA" w:rsidRPr="004D08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финансовыми ресурсами в процессе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финансового инвестирования</w:t>
            </w:r>
          </w:p>
        </w:tc>
      </w:tr>
      <w:tr w:rsidR="00497FFA" w:rsidRPr="004D08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механизмы нейтрализации рисков формирования и использования финансовых ресурсов организации</w:t>
            </w:r>
          </w:p>
        </w:tc>
      </w:tr>
      <w:tr w:rsidR="00497FFA" w:rsidRPr="004D0898">
        <w:trPr>
          <w:trHeight w:hRule="exact" w:val="629"/>
        </w:trPr>
        <w:tc>
          <w:tcPr>
            <w:tcW w:w="1521" w:type="dxa"/>
          </w:tcPr>
          <w:p w:rsidR="00497FFA" w:rsidRPr="004D0898" w:rsidRDefault="00497FF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97FFA" w:rsidRPr="004D0898" w:rsidRDefault="00497FF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97FFA" w:rsidRPr="004D0898" w:rsidRDefault="00497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7FFA" w:rsidRPr="004D0898" w:rsidRDefault="00497FFA">
            <w:pPr>
              <w:rPr>
                <w:lang w:val="ru-RU"/>
              </w:rPr>
            </w:pPr>
          </w:p>
        </w:tc>
      </w:tr>
      <w:tr w:rsidR="00497F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Default="004D0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97FFA">
        <w:trPr>
          <w:trHeight w:hRule="exact" w:val="196"/>
        </w:trPr>
        <w:tc>
          <w:tcPr>
            <w:tcW w:w="1521" w:type="dxa"/>
          </w:tcPr>
          <w:p w:rsidR="00497FFA" w:rsidRDefault="00497FFA"/>
        </w:tc>
        <w:tc>
          <w:tcPr>
            <w:tcW w:w="1600" w:type="dxa"/>
          </w:tcPr>
          <w:p w:rsidR="00497FFA" w:rsidRDefault="00497FFA"/>
        </w:tc>
        <w:tc>
          <w:tcPr>
            <w:tcW w:w="7089" w:type="dxa"/>
          </w:tcPr>
          <w:p w:rsidR="00497FFA" w:rsidRDefault="00497FFA"/>
        </w:tc>
        <w:tc>
          <w:tcPr>
            <w:tcW w:w="426" w:type="dxa"/>
          </w:tcPr>
          <w:p w:rsidR="00497FFA" w:rsidRDefault="00497FFA"/>
        </w:tc>
      </w:tr>
      <w:tr w:rsidR="00497F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7FFA" w:rsidRPr="004D089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FFA" w:rsidRPr="004D0898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Володин А.А., Самсонов Н.Ф. Управление финансами. Финансы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[Электронный ресурс</w:t>
            </w:r>
            <w:proofErr w:type="gramStart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- 364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/988450</w:t>
            </w:r>
          </w:p>
        </w:tc>
      </w:tr>
      <w:tr w:rsidR="00497FFA" w:rsidRPr="004D089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FFA" w:rsidRPr="004D0898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Бородин В.А. Управление финансами в корпорациях [Электронный ресурс</w:t>
            </w:r>
            <w:proofErr w:type="gramStart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</w:t>
            </w:r>
            <w:proofErr w:type="spellStart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/941098</w:t>
            </w:r>
          </w:p>
        </w:tc>
      </w:tr>
      <w:tr w:rsidR="00497FF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7FFA" w:rsidRPr="004D089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FFA" w:rsidRPr="004D0898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Тютюкина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 Финансы организаций (предприятий) [Электронный ресурс</w:t>
            </w:r>
            <w:proofErr w:type="gramStart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2018. - 544 – Режим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/415011</w:t>
            </w:r>
          </w:p>
        </w:tc>
      </w:tr>
      <w:tr w:rsidR="00497FFA" w:rsidRPr="004D089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FFA" w:rsidRPr="004D0898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Андронова Н.Э. Современные тренды развития мировой финансовой архитектуры: стратегия включения России в условиях </w:t>
            </w:r>
            <w:proofErr w:type="spellStart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санкционного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давления [Электронный ресурс</w:t>
            </w:r>
            <w:proofErr w:type="gramStart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корпорация "Дашков и К", 2019. - 789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/1449647</w:t>
            </w:r>
          </w:p>
        </w:tc>
      </w:tr>
      <w:tr w:rsidR="00497FFA" w:rsidRPr="004D0898">
        <w:trPr>
          <w:trHeight w:hRule="exact" w:val="277"/>
        </w:trPr>
        <w:tc>
          <w:tcPr>
            <w:tcW w:w="1521" w:type="dxa"/>
          </w:tcPr>
          <w:p w:rsidR="00497FFA" w:rsidRPr="004D0898" w:rsidRDefault="00497FF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97FFA" w:rsidRPr="004D0898" w:rsidRDefault="00497FF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97FFA" w:rsidRPr="004D0898" w:rsidRDefault="00497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7FFA" w:rsidRPr="004D0898" w:rsidRDefault="00497FFA">
            <w:pPr>
              <w:rPr>
                <w:lang w:val="ru-RU"/>
              </w:rPr>
            </w:pPr>
          </w:p>
        </w:tc>
      </w:tr>
      <w:tr w:rsidR="00497FFA" w:rsidRPr="004D0898">
        <w:trPr>
          <w:trHeight w:hRule="exact" w:val="63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0898">
              <w:rPr>
                <w:lang w:val="ru-RU"/>
              </w:rPr>
              <w:t xml:space="preserve"> </w:t>
            </w:r>
          </w:p>
        </w:tc>
      </w:tr>
    </w:tbl>
    <w:p w:rsidR="00497FFA" w:rsidRPr="004D0898" w:rsidRDefault="004D0898">
      <w:pPr>
        <w:rPr>
          <w:sz w:val="0"/>
          <w:szCs w:val="0"/>
          <w:lang w:val="ru-RU"/>
        </w:rPr>
      </w:pPr>
      <w:r w:rsidRPr="004D0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7FFA" w:rsidRPr="004D089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0898">
              <w:rPr>
                <w:lang w:val="ru-RU"/>
              </w:rPr>
              <w:t xml:space="preserve"> </w:t>
            </w:r>
          </w:p>
        </w:tc>
      </w:tr>
      <w:tr w:rsidR="00497F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7FFA">
        <w:trPr>
          <w:trHeight w:hRule="exact" w:val="187"/>
        </w:trPr>
        <w:tc>
          <w:tcPr>
            <w:tcW w:w="10774" w:type="dxa"/>
          </w:tcPr>
          <w:p w:rsidR="00497FFA" w:rsidRDefault="00497FFA"/>
        </w:tc>
      </w:tr>
      <w:tr w:rsidR="00497F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0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08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08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97F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0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0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0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08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97FFA" w:rsidRPr="004D089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FFA" w:rsidRPr="004D0898" w:rsidRDefault="004D0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97FF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очно-правовая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D08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97FFA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97FFA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97F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FFA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08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97FFA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97FFA" w:rsidRPr="004D08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FFA" w:rsidRPr="004D0898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финансовыми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ресурсами</w:t>
            </w:r>
            <w:r w:rsidRPr="004D0898">
              <w:rPr>
                <w:lang w:val="ru-RU"/>
              </w:rPr>
              <w:t xml:space="preserve"> </w:t>
            </w:r>
          </w:p>
          <w:p w:rsidR="00497FFA" w:rsidRPr="004D0898" w:rsidRDefault="004D0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institutiones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download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/2657-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upravlenie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finansovymi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resursami</w:t>
            </w:r>
            <w:proofErr w:type="spellEnd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blank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4D0898">
              <w:rPr>
                <w:lang w:val="ru-RU"/>
              </w:rPr>
              <w:t xml:space="preserve"> </w:t>
            </w:r>
          </w:p>
        </w:tc>
      </w:tr>
      <w:tr w:rsidR="00497FFA" w:rsidRPr="004D089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FA" w:rsidRPr="004D0898" w:rsidRDefault="004D0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0898">
              <w:rPr>
                <w:lang w:val="ru-RU"/>
              </w:rPr>
              <w:t xml:space="preserve"> </w:t>
            </w:r>
            <w:proofErr w:type="spellStart"/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Бакунова</w:t>
            </w:r>
            <w:proofErr w:type="spellEnd"/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4D0898">
              <w:rPr>
                <w:lang w:val="ru-RU"/>
              </w:rPr>
              <w:t xml:space="preserve"> </w:t>
            </w:r>
            <w:r w:rsidRPr="004D0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4D0898">
              <w:rPr>
                <w:lang w:val="ru-RU"/>
              </w:rPr>
              <w:t xml:space="preserve"> </w:t>
            </w:r>
          </w:p>
        </w:tc>
      </w:tr>
    </w:tbl>
    <w:p w:rsidR="004D0898" w:rsidRDefault="004D0898">
      <w:pPr>
        <w:rPr>
          <w:lang w:val="ru-RU"/>
        </w:rPr>
      </w:pPr>
      <w:r w:rsidRPr="004D0898">
        <w:rPr>
          <w:lang w:val="ru-RU"/>
        </w:rPr>
        <w:br w:type="page"/>
      </w:r>
    </w:p>
    <w:p w:rsidR="004D0898" w:rsidRPr="004D0898" w:rsidRDefault="004D0898" w:rsidP="004D08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</w:t>
      </w:r>
      <w:bookmarkStart w:id="0" w:name="_GoBack"/>
      <w:bookmarkEnd w:id="0"/>
      <w:r w:rsidRPr="004D0898">
        <w:rPr>
          <w:rFonts w:ascii="Times New Roman" w:hAnsi="Times New Roman" w:cs="Times New Roman"/>
          <w:b/>
          <w:sz w:val="24"/>
          <w:szCs w:val="24"/>
          <w:lang w:val="ru-RU"/>
        </w:rPr>
        <w:t>вых работ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Корпоративные </w:t>
      </w:r>
      <w:proofErr w:type="gramStart"/>
      <w:r w:rsidRPr="004D0898">
        <w:rPr>
          <w:rFonts w:ascii="Times New Roman" w:hAnsi="Times New Roman" w:cs="Times New Roman"/>
          <w:sz w:val="24"/>
          <w:szCs w:val="24"/>
          <w:lang w:val="ru-RU"/>
        </w:rPr>
        <w:t>облигации  как</w:t>
      </w:r>
      <w:proofErr w:type="gramEnd"/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 источник финансирования в России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D0898">
        <w:rPr>
          <w:rFonts w:ascii="Times New Roman" w:hAnsi="Times New Roman" w:cs="Times New Roman"/>
          <w:sz w:val="24"/>
          <w:szCs w:val="24"/>
          <w:lang w:val="ru-RU"/>
        </w:rPr>
        <w:t>Анализ  барьерной</w:t>
      </w:r>
      <w:proofErr w:type="gramEnd"/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 ставки доходности корпорации.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Инвестиции в ценные бумаги с фиксированным доходом на растущих рынках капитала / в России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Венчурный (рисковый) капитал и венчурное (рисковое) финансирование на растущих рынках капитала / в России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Модели ценообразования на базовые финансовые активы: условия </w:t>
      </w:r>
      <w:proofErr w:type="gramStart"/>
      <w:r w:rsidRPr="004D0898">
        <w:rPr>
          <w:rFonts w:ascii="Times New Roman" w:hAnsi="Times New Roman" w:cs="Times New Roman"/>
          <w:sz w:val="24"/>
          <w:szCs w:val="24"/>
          <w:lang w:val="ru-RU"/>
        </w:rPr>
        <w:t>применения  на</w:t>
      </w:r>
      <w:proofErr w:type="gramEnd"/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российском рынке капитала.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 Роль финансово-аналитических агентств в анализе систематического риска корпорации.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Корпоративное управление, инвестиционные риски и стоимость компании: исследования и практический опыт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0898">
        <w:rPr>
          <w:rFonts w:ascii="Times New Roman" w:hAnsi="Times New Roman" w:cs="Times New Roman"/>
          <w:sz w:val="24"/>
          <w:szCs w:val="24"/>
        </w:rPr>
        <w:t>Планирование</w:t>
      </w:r>
      <w:proofErr w:type="spellEnd"/>
      <w:r w:rsidRPr="004D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98">
        <w:rPr>
          <w:rFonts w:ascii="Times New Roman" w:hAnsi="Times New Roman" w:cs="Times New Roman"/>
          <w:sz w:val="24"/>
          <w:szCs w:val="24"/>
        </w:rPr>
        <w:t>структуры</w:t>
      </w:r>
      <w:proofErr w:type="spellEnd"/>
      <w:r w:rsidRPr="004D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98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4D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98">
        <w:rPr>
          <w:rFonts w:ascii="Times New Roman" w:hAnsi="Times New Roman" w:cs="Times New Roman"/>
          <w:sz w:val="24"/>
          <w:szCs w:val="24"/>
        </w:rPr>
        <w:t>корпорации</w:t>
      </w:r>
      <w:proofErr w:type="spellEnd"/>
      <w:r w:rsidRPr="004D0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Построение финансово-аналитической модели для планирования структуры капитала в российской корпорации.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 Оценка эффективности инвестиционных проектов в российской промышленной корпорации.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метода реальных опционов в разработке корпоративной инвестиционной политики: возможности </w:t>
      </w:r>
      <w:proofErr w:type="gramStart"/>
      <w:r w:rsidRPr="004D0898">
        <w:rPr>
          <w:rFonts w:ascii="Times New Roman" w:hAnsi="Times New Roman" w:cs="Times New Roman"/>
          <w:sz w:val="24"/>
          <w:szCs w:val="24"/>
          <w:lang w:val="ru-RU"/>
        </w:rPr>
        <w:t>применения  в</w:t>
      </w:r>
      <w:proofErr w:type="gramEnd"/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компании  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Использование опционов в оценке рискового корпоративного долга.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Анализ затрат на капитал корпорации со сложной структурой капитала.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Политика финансирования в российских промышленных корпорациях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Инвестиционная политика в промышленных российских корпорациях. 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Модели дивидендной политики: международные исследования и возможности </w:t>
      </w:r>
      <w:proofErr w:type="gramStart"/>
      <w:r w:rsidRPr="004D0898">
        <w:rPr>
          <w:rFonts w:ascii="Times New Roman" w:hAnsi="Times New Roman" w:cs="Times New Roman"/>
          <w:sz w:val="24"/>
          <w:szCs w:val="24"/>
          <w:lang w:val="ru-RU"/>
        </w:rPr>
        <w:t>применения  на</w:t>
      </w:r>
      <w:proofErr w:type="gramEnd"/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российском рынке капитала.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Построение модели анализа эффективности слияний/поглощений в промышленной или банковской компании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 Мотивы корпоративных слияний и поглощений: международные исследования 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Выкуп корпорации управленческой командой: международные исследования и российская практика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0898">
        <w:rPr>
          <w:rFonts w:ascii="Times New Roman" w:hAnsi="Times New Roman" w:cs="Times New Roman"/>
          <w:sz w:val="24"/>
          <w:szCs w:val="24"/>
        </w:rPr>
        <w:t>Рынок</w:t>
      </w:r>
      <w:proofErr w:type="spellEnd"/>
      <w:r w:rsidRPr="004D0898">
        <w:rPr>
          <w:rFonts w:ascii="Times New Roman" w:hAnsi="Times New Roman" w:cs="Times New Roman"/>
          <w:sz w:val="24"/>
          <w:szCs w:val="24"/>
        </w:rPr>
        <w:t xml:space="preserve"> корпоративного </w:t>
      </w:r>
      <w:proofErr w:type="spellStart"/>
      <w:r w:rsidRPr="004D0898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 w:rsidRPr="004D08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0898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Банкротство как способ реструктуризации корпорации. 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Финансовые решения в корпоративных стратегиях реструктуризации.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898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spellEnd"/>
      <w:r w:rsidRPr="004D08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898">
        <w:rPr>
          <w:rFonts w:ascii="Times New Roman" w:hAnsi="Times New Roman" w:cs="Times New Roman"/>
          <w:sz w:val="24"/>
          <w:szCs w:val="24"/>
        </w:rPr>
        <w:t>слияний</w:t>
      </w:r>
      <w:proofErr w:type="spellEnd"/>
      <w:proofErr w:type="gramEnd"/>
      <w:r w:rsidRPr="004D08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0898">
        <w:rPr>
          <w:rFonts w:ascii="Times New Roman" w:hAnsi="Times New Roman" w:cs="Times New Roman"/>
          <w:sz w:val="24"/>
          <w:szCs w:val="24"/>
        </w:rPr>
        <w:t>поглощений</w:t>
      </w:r>
      <w:proofErr w:type="spellEnd"/>
      <w:r w:rsidRPr="004D0898">
        <w:rPr>
          <w:rFonts w:ascii="Times New Roman" w:hAnsi="Times New Roman" w:cs="Times New Roman"/>
          <w:sz w:val="24"/>
          <w:szCs w:val="24"/>
        </w:rPr>
        <w:t>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Модели </w:t>
      </w:r>
      <w:proofErr w:type="gramStart"/>
      <w:r w:rsidRPr="004D0898">
        <w:rPr>
          <w:rFonts w:ascii="Times New Roman" w:hAnsi="Times New Roman" w:cs="Times New Roman"/>
          <w:sz w:val="24"/>
          <w:szCs w:val="24"/>
          <w:lang w:val="ru-RU"/>
        </w:rPr>
        <w:t>прогнозирования  финансовой</w:t>
      </w:r>
      <w:proofErr w:type="gramEnd"/>
      <w:r w:rsidRPr="004D0898">
        <w:rPr>
          <w:rFonts w:ascii="Times New Roman" w:hAnsi="Times New Roman" w:cs="Times New Roman"/>
          <w:sz w:val="24"/>
          <w:szCs w:val="24"/>
          <w:lang w:val="ru-RU"/>
        </w:rPr>
        <w:t xml:space="preserve"> неустойчивости и банкротства  компании: возможности применения на  российском рынке капитала.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Использование метода экономической прибыли в проектном анализе.</w:t>
      </w:r>
    </w:p>
    <w:p w:rsidR="004D0898" w:rsidRPr="004D0898" w:rsidRDefault="004D0898" w:rsidP="004D089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D0898">
        <w:rPr>
          <w:rFonts w:ascii="Times New Roman" w:hAnsi="Times New Roman" w:cs="Times New Roman"/>
          <w:sz w:val="24"/>
          <w:szCs w:val="24"/>
          <w:lang w:val="ru-RU"/>
        </w:rPr>
        <w:t>Использование экономической прибыли в вознаграждении персонала.</w:t>
      </w:r>
    </w:p>
    <w:p w:rsidR="00497FFA" w:rsidRPr="004D0898" w:rsidRDefault="00497FFA">
      <w:pPr>
        <w:rPr>
          <w:lang w:val="ru-RU"/>
        </w:rPr>
      </w:pPr>
    </w:p>
    <w:sectPr w:rsidR="00497FFA" w:rsidRPr="004D08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4548"/>
    <w:multiLevelType w:val="hybridMultilevel"/>
    <w:tmpl w:val="477E059C"/>
    <w:name w:val="Нумерованный список 1"/>
    <w:lvl w:ilvl="0" w:tplc="7F066A98">
      <w:start w:val="1"/>
      <w:numFmt w:val="decimal"/>
      <w:lvlText w:val="%1."/>
      <w:lvlJc w:val="left"/>
      <w:pPr>
        <w:ind w:left="360" w:firstLine="0"/>
      </w:pPr>
    </w:lvl>
    <w:lvl w:ilvl="1" w:tplc="C84EE61A">
      <w:start w:val="1"/>
      <w:numFmt w:val="lowerLetter"/>
      <w:lvlText w:val="%2."/>
      <w:lvlJc w:val="left"/>
      <w:pPr>
        <w:ind w:left="1080" w:firstLine="0"/>
      </w:pPr>
    </w:lvl>
    <w:lvl w:ilvl="2" w:tplc="278EBC9C">
      <w:start w:val="1"/>
      <w:numFmt w:val="lowerRoman"/>
      <w:lvlText w:val="%3."/>
      <w:lvlJc w:val="left"/>
      <w:pPr>
        <w:ind w:left="1980" w:firstLine="0"/>
      </w:pPr>
    </w:lvl>
    <w:lvl w:ilvl="3" w:tplc="5C7A3DD0">
      <w:start w:val="1"/>
      <w:numFmt w:val="decimal"/>
      <w:lvlText w:val="%4."/>
      <w:lvlJc w:val="left"/>
      <w:pPr>
        <w:ind w:left="2520" w:firstLine="0"/>
      </w:pPr>
    </w:lvl>
    <w:lvl w:ilvl="4" w:tplc="A2342C42">
      <w:start w:val="1"/>
      <w:numFmt w:val="lowerLetter"/>
      <w:lvlText w:val="%5."/>
      <w:lvlJc w:val="left"/>
      <w:pPr>
        <w:ind w:left="3240" w:firstLine="0"/>
      </w:pPr>
    </w:lvl>
    <w:lvl w:ilvl="5" w:tplc="282C74F6">
      <w:start w:val="1"/>
      <w:numFmt w:val="lowerRoman"/>
      <w:lvlText w:val="%6."/>
      <w:lvlJc w:val="left"/>
      <w:pPr>
        <w:ind w:left="4140" w:firstLine="0"/>
      </w:pPr>
    </w:lvl>
    <w:lvl w:ilvl="6" w:tplc="8EC6D918">
      <w:start w:val="1"/>
      <w:numFmt w:val="decimal"/>
      <w:lvlText w:val="%7."/>
      <w:lvlJc w:val="left"/>
      <w:pPr>
        <w:ind w:left="4680" w:firstLine="0"/>
      </w:pPr>
    </w:lvl>
    <w:lvl w:ilvl="7" w:tplc="2E6C2CEA">
      <w:start w:val="1"/>
      <w:numFmt w:val="lowerLetter"/>
      <w:lvlText w:val="%8."/>
      <w:lvlJc w:val="left"/>
      <w:pPr>
        <w:ind w:left="5400" w:firstLine="0"/>
      </w:pPr>
    </w:lvl>
    <w:lvl w:ilvl="8" w:tplc="6666F32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7FFA"/>
    <w:rsid w:val="004D08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96AF1"/>
  <w15:docId w15:val="{C1A344EB-9195-42CC-8F66-91F303B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Company>УрГЭУ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2022-2023_38_04_08_М-ФРиИ-22_plx_Управление финансовыми ресурсами</dc:title>
  <dc:creator>FastReport.NET</dc:creator>
  <cp:lastModifiedBy>Курбатова Валерия Платоновна</cp:lastModifiedBy>
  <cp:revision>2</cp:revision>
  <dcterms:created xsi:type="dcterms:W3CDTF">2022-05-26T05:43:00Z</dcterms:created>
  <dcterms:modified xsi:type="dcterms:W3CDTF">2022-05-26T05:44:00Z</dcterms:modified>
</cp:coreProperties>
</file>