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BD" w:rsidRDefault="00A670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D3CBD" w:rsidRDefault="00A670F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71FAC" w:rsidRPr="00D71FAC">
        <w:tc>
          <w:tcPr>
            <w:tcW w:w="3261" w:type="dxa"/>
            <w:shd w:val="clear" w:color="auto" w:fill="E7E6E6" w:themeFill="background2"/>
          </w:tcPr>
          <w:p w:rsidR="00BD3CBD" w:rsidRPr="00D71FAC" w:rsidRDefault="00A670FC">
            <w:pPr>
              <w:rPr>
                <w:b/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CBD" w:rsidRPr="00D71FAC" w:rsidRDefault="00A670FC">
            <w:pPr>
              <w:rPr>
                <w:b/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>Производственная логистика</w:t>
            </w:r>
          </w:p>
        </w:tc>
      </w:tr>
      <w:tr w:rsidR="00D71FAC" w:rsidRPr="00D71FAC">
        <w:tc>
          <w:tcPr>
            <w:tcW w:w="3261" w:type="dxa"/>
            <w:shd w:val="clear" w:color="auto" w:fill="E7E6E6" w:themeFill="background2"/>
          </w:tcPr>
          <w:p w:rsidR="00BD3CBD" w:rsidRPr="00D71FAC" w:rsidRDefault="00A670FC">
            <w:pPr>
              <w:rPr>
                <w:b/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D3CBD" w:rsidRPr="00D71FAC" w:rsidRDefault="00A670FC">
            <w:pPr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:rsidR="00BD3CBD" w:rsidRPr="00D71FAC" w:rsidRDefault="00A670FC">
            <w:pPr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Торговое дело</w:t>
            </w:r>
          </w:p>
        </w:tc>
      </w:tr>
      <w:tr w:rsidR="00D71FAC" w:rsidRPr="00D71FAC">
        <w:tc>
          <w:tcPr>
            <w:tcW w:w="3261" w:type="dxa"/>
            <w:shd w:val="clear" w:color="auto" w:fill="E7E6E6" w:themeFill="background2"/>
          </w:tcPr>
          <w:p w:rsidR="00BD3CBD" w:rsidRPr="00D71FAC" w:rsidRDefault="00A670FC">
            <w:pPr>
              <w:rPr>
                <w:b/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CBD" w:rsidRPr="00D71FAC" w:rsidRDefault="00A670FC" w:rsidP="00A670FC">
            <w:pPr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Логистика</w:t>
            </w:r>
          </w:p>
        </w:tc>
      </w:tr>
      <w:tr w:rsidR="00D71FAC" w:rsidRPr="00D71FAC">
        <w:tc>
          <w:tcPr>
            <w:tcW w:w="3261" w:type="dxa"/>
            <w:shd w:val="clear" w:color="auto" w:fill="E7E6E6" w:themeFill="background2"/>
          </w:tcPr>
          <w:p w:rsidR="00BD3CBD" w:rsidRPr="00D71FAC" w:rsidRDefault="00A670FC">
            <w:pPr>
              <w:rPr>
                <w:b/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CBD" w:rsidRPr="00D71FAC" w:rsidRDefault="00A670FC">
            <w:pPr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8 з.е.</w:t>
            </w:r>
          </w:p>
        </w:tc>
      </w:tr>
      <w:tr w:rsidR="00D71FAC" w:rsidRPr="00D71FAC">
        <w:tc>
          <w:tcPr>
            <w:tcW w:w="3261" w:type="dxa"/>
            <w:shd w:val="clear" w:color="auto" w:fill="E7E6E6" w:themeFill="background2"/>
          </w:tcPr>
          <w:p w:rsidR="00BD3CBD" w:rsidRPr="00D71FAC" w:rsidRDefault="00A670FC">
            <w:pPr>
              <w:rPr>
                <w:b/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61D2" w:rsidRDefault="000A61D2" w:rsidP="00A67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BD3CBD" w:rsidRPr="00D71FAC" w:rsidRDefault="00A670FC" w:rsidP="00A670FC">
            <w:pPr>
              <w:rPr>
                <w:sz w:val="24"/>
                <w:szCs w:val="24"/>
                <w:highlight w:val="yellow"/>
              </w:rPr>
            </w:pPr>
            <w:r w:rsidRPr="00D71FAC">
              <w:rPr>
                <w:sz w:val="24"/>
                <w:szCs w:val="24"/>
              </w:rPr>
              <w:t xml:space="preserve">Экзамен </w:t>
            </w:r>
          </w:p>
        </w:tc>
      </w:tr>
      <w:tr w:rsidR="00D71FAC" w:rsidRPr="00D71FAC">
        <w:tc>
          <w:tcPr>
            <w:tcW w:w="3261" w:type="dxa"/>
            <w:shd w:val="clear" w:color="auto" w:fill="E7E6E6" w:themeFill="background2"/>
          </w:tcPr>
          <w:p w:rsidR="00BD3CBD" w:rsidRPr="00D71FAC" w:rsidRDefault="00A670FC">
            <w:pPr>
              <w:rPr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CBD" w:rsidRPr="00D71FAC" w:rsidRDefault="00A670FC">
            <w:pPr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Логистики и коммерции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E7E6E6" w:themeFill="background2"/>
          </w:tcPr>
          <w:p w:rsidR="00BD3CBD" w:rsidRPr="00D71FAC" w:rsidRDefault="00A670FC" w:rsidP="00D71FAC">
            <w:pPr>
              <w:rPr>
                <w:b/>
                <w:sz w:val="24"/>
                <w:szCs w:val="24"/>
                <w:highlight w:val="yellow"/>
              </w:rPr>
            </w:pPr>
            <w:r w:rsidRPr="00D71FAC">
              <w:rPr>
                <w:b/>
                <w:sz w:val="24"/>
                <w:szCs w:val="24"/>
              </w:rPr>
              <w:t>Крат</w:t>
            </w:r>
            <w:r w:rsidR="00D71FAC" w:rsidRPr="00D71FAC">
              <w:rPr>
                <w:b/>
                <w:sz w:val="24"/>
                <w:szCs w:val="24"/>
              </w:rPr>
              <w:t>к</w:t>
            </w:r>
            <w:r w:rsidRPr="00D71FA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auto"/>
          </w:tcPr>
          <w:p w:rsidR="00BD3CBD" w:rsidRPr="00D71FAC" w:rsidRDefault="00A670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Тема 1. Системы управления материальными потоками в производстве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auto"/>
          </w:tcPr>
          <w:p w:rsidR="00BD3CBD" w:rsidRPr="00D71FAC" w:rsidRDefault="00A670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Тема 2. Требования к организации и управлению материальными потоками в производстве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auto"/>
          </w:tcPr>
          <w:p w:rsidR="00BD3CBD" w:rsidRPr="00D71FAC" w:rsidRDefault="00A670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Тема 3. Синхронизация циклов технологических операций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auto"/>
          </w:tcPr>
          <w:p w:rsidR="00BD3CBD" w:rsidRPr="00D71FAC" w:rsidRDefault="00A670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Тема 4. Организация производственного процесса и оптимального размера партий деталей и комплектующих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E7E6E6" w:themeFill="background2"/>
          </w:tcPr>
          <w:p w:rsidR="00BD3CBD" w:rsidRPr="00D71FAC" w:rsidRDefault="00A670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auto"/>
          </w:tcPr>
          <w:p w:rsidR="00BD3CBD" w:rsidRPr="00D71FAC" w:rsidRDefault="00A670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D3CBD" w:rsidRPr="00D71FAC" w:rsidRDefault="000A61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670FC" w:rsidRPr="00D71FAC">
              <w:rPr>
                <w:sz w:val="24"/>
                <w:szCs w:val="24"/>
              </w:rPr>
              <w:t xml:space="preserve">Стерлигова, А. Н. Управление запасами в цепях поставок [Электронный ресурс] : учебник для студентов вузов, обучающихся по направлению подготовки 38.03.02 «Менеджмент» (квалификация (степень) «бакалавр») / А. Н. Стерлигова. - Москва : ИНФРА-М, 2019. - 430 с. </w:t>
            </w:r>
            <w:hyperlink r:id="rId5">
              <w:r w:rsidR="00A670FC" w:rsidRPr="00D71FAC">
                <w:rPr>
                  <w:rStyle w:val="-"/>
                  <w:color w:val="auto"/>
                  <w:sz w:val="24"/>
                  <w:szCs w:val="24"/>
                </w:rPr>
                <w:t>http://znanium.com/go.php?id=1014739</w:t>
              </w:r>
            </w:hyperlink>
          </w:p>
          <w:p w:rsidR="00BD3CBD" w:rsidRPr="00D71FAC" w:rsidRDefault="00A670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 xml:space="preserve">2. Логистика: практикум для бакалавров [Электронный ресурс] : учебное пособие / [С. В. Карпова [и др.] ; под общ. ред. С. В. Карповой ; Финансовый ун-т при Правительстве Рос. Федерации. - Москва : Вузовский учебник: ИНФРА-М, 2018. - 139 с. </w:t>
            </w:r>
            <w:hyperlink r:id="rId6">
              <w:r w:rsidRPr="00D71FAC">
                <w:rPr>
                  <w:rStyle w:val="-"/>
                  <w:color w:val="auto"/>
                  <w:sz w:val="24"/>
                  <w:szCs w:val="24"/>
                </w:rPr>
                <w:t>http://znanium.com/go.php?id=926734</w:t>
              </w:r>
            </w:hyperlink>
          </w:p>
          <w:p w:rsidR="00BD3CBD" w:rsidRPr="00D71FAC" w:rsidRDefault="00A670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D3CBD" w:rsidRPr="00D71FAC" w:rsidRDefault="00A670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1.</w:t>
            </w:r>
            <w:r w:rsidRPr="00D71FAC">
              <w:rPr>
                <w:sz w:val="24"/>
                <w:szCs w:val="24"/>
              </w:rPr>
              <w:tab/>
              <w:t xml:space="preserve">Дыбская, В. В. Проектирование системы распределения в логистике [Электронный ресурс] : монография / В. В. Дыбская. - Москва : ИНФРА-М, 2018. - 235 с. </w:t>
            </w:r>
            <w:hyperlink r:id="rId7">
              <w:r w:rsidRPr="00D71FAC">
                <w:rPr>
                  <w:rStyle w:val="-"/>
                  <w:color w:val="auto"/>
                  <w:sz w:val="24"/>
                  <w:szCs w:val="24"/>
                </w:rPr>
                <w:t>http://znanium.com/go.php?id=944826</w:t>
              </w:r>
            </w:hyperlink>
          </w:p>
          <w:p w:rsidR="00BD3CBD" w:rsidRPr="00D71FAC" w:rsidRDefault="00A670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 xml:space="preserve">2. Гаджинский, А. М. Проектирование товаропроводящих систем на основе логистики [Электронный ресурс]: учебник / А. М. Гаджинский. - Москва : Дашков и К°, 2017. - 324 с. </w:t>
            </w:r>
            <w:hyperlink r:id="rId8">
              <w:r w:rsidRPr="00D71FAC">
                <w:rPr>
                  <w:rStyle w:val="-"/>
                  <w:color w:val="auto"/>
                  <w:sz w:val="24"/>
                  <w:szCs w:val="24"/>
                </w:rPr>
                <w:t>http://znanium.com/go.php?id=415197</w:t>
              </w:r>
            </w:hyperlink>
          </w:p>
          <w:p w:rsidR="00BD3CBD" w:rsidRPr="00D71FAC" w:rsidRDefault="00A670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 xml:space="preserve">3. Практикум по логистике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[Б. А. Аникин [и др.]; под ред. Б. А. Аникина ; Гос. ун-т упр. [и др.]. - 2е изд., перераб. и доп. - Москва : ИНФРА-М, 2016. - 275 с. </w:t>
            </w:r>
            <w:hyperlink r:id="rId9">
              <w:r w:rsidRPr="00D71FAC">
                <w:rPr>
                  <w:rStyle w:val="-"/>
                  <w:color w:val="auto"/>
                  <w:sz w:val="24"/>
                  <w:szCs w:val="24"/>
                </w:rPr>
                <w:t>http://znanium.com/go.php?id=549740</w:t>
              </w:r>
            </w:hyperlink>
            <w:r w:rsidRPr="00D71FAC">
              <w:rPr>
                <w:sz w:val="24"/>
                <w:szCs w:val="24"/>
              </w:rPr>
              <w:t>.</w:t>
            </w:r>
          </w:p>
          <w:p w:rsidR="00A670FC" w:rsidRDefault="00A670FC" w:rsidP="00A670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4. Григорьев, М. Н. Логистика [Текст] : учебник для бакалавров : учебник по направлению "Менеджмент" / М. Н. Григорьев, С. А. Уваров ; С.-Петерб. гос. экон. ун-т. - 4-е изд., испр. и доп. - Москва : Юрайт, 2019. - 836 с. 5экз.</w:t>
            </w:r>
          </w:p>
          <w:p w:rsidR="00D71FAC" w:rsidRPr="00D71FAC" w:rsidRDefault="00D71FAC" w:rsidP="00A670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D71FAC" w:rsidRPr="00D71FAC">
        <w:tc>
          <w:tcPr>
            <w:tcW w:w="10490" w:type="dxa"/>
            <w:gridSpan w:val="3"/>
            <w:shd w:val="clear" w:color="auto" w:fill="E7E6E6" w:themeFill="background2"/>
          </w:tcPr>
          <w:p w:rsidR="00BD3CBD" w:rsidRPr="00D71FAC" w:rsidRDefault="00A670F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auto"/>
          </w:tcPr>
          <w:p w:rsidR="00BD3CBD" w:rsidRPr="00D71FAC" w:rsidRDefault="00A670FC">
            <w:pPr>
              <w:rPr>
                <w:b/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D3CBD" w:rsidRPr="00D71FAC" w:rsidRDefault="00A670FC">
            <w:pPr>
              <w:jc w:val="both"/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D3CBD" w:rsidRPr="00D71FAC" w:rsidRDefault="00A670FC">
            <w:pPr>
              <w:jc w:val="both"/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D3CBD" w:rsidRPr="00D71FAC" w:rsidRDefault="00BD3CBD">
            <w:pPr>
              <w:rPr>
                <w:b/>
                <w:sz w:val="24"/>
                <w:szCs w:val="24"/>
              </w:rPr>
            </w:pPr>
          </w:p>
          <w:p w:rsidR="00BD3CBD" w:rsidRPr="00D71FAC" w:rsidRDefault="00A670FC">
            <w:pPr>
              <w:rPr>
                <w:b/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D3CBD" w:rsidRPr="00D71FAC" w:rsidRDefault="00A670FC">
            <w:pPr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Общего доступа</w:t>
            </w:r>
          </w:p>
          <w:p w:rsidR="00BD3CBD" w:rsidRPr="00D71FAC" w:rsidRDefault="00A670FC">
            <w:pPr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- Справочная правовая система ГАРАНТ</w:t>
            </w:r>
          </w:p>
          <w:p w:rsidR="00BD3CBD" w:rsidRDefault="00A670FC">
            <w:pPr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71FAC" w:rsidRPr="00D71FAC" w:rsidRDefault="00D71FAC">
            <w:pPr>
              <w:rPr>
                <w:sz w:val="24"/>
                <w:szCs w:val="24"/>
              </w:rPr>
            </w:pPr>
          </w:p>
        </w:tc>
      </w:tr>
      <w:tr w:rsidR="00D71FAC" w:rsidRPr="00D71FAC">
        <w:tc>
          <w:tcPr>
            <w:tcW w:w="10490" w:type="dxa"/>
            <w:gridSpan w:val="3"/>
            <w:shd w:val="clear" w:color="auto" w:fill="E7E6E6" w:themeFill="background2"/>
          </w:tcPr>
          <w:p w:rsidR="00BD3CBD" w:rsidRPr="00D71FAC" w:rsidRDefault="00A670FC">
            <w:pPr>
              <w:rPr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auto"/>
          </w:tcPr>
          <w:p w:rsidR="00BD3CBD" w:rsidRPr="00D71FAC" w:rsidRDefault="00A670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E7E6E6" w:themeFill="background2"/>
          </w:tcPr>
          <w:p w:rsidR="00BD3CBD" w:rsidRPr="00D71FAC" w:rsidRDefault="00A670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auto"/>
          </w:tcPr>
          <w:p w:rsidR="00BD3CBD" w:rsidRPr="00D71FAC" w:rsidRDefault="00A670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670FC" w:rsidRDefault="00A670FC">
      <w:pPr>
        <w:ind w:left="-284"/>
        <w:jc w:val="both"/>
        <w:rPr>
          <w:sz w:val="24"/>
          <w:szCs w:val="24"/>
        </w:rPr>
      </w:pPr>
    </w:p>
    <w:p w:rsidR="00BD3CBD" w:rsidRDefault="00A670FC">
      <w:pPr>
        <w:ind w:left="-284"/>
        <w:jc w:val="both"/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</w:t>
      </w:r>
      <w:r>
        <w:rPr>
          <w:sz w:val="24"/>
          <w:szCs w:val="24"/>
        </w:rPr>
        <w:tab/>
        <w:t xml:space="preserve">   / </w:t>
      </w:r>
      <w:r>
        <w:rPr>
          <w:sz w:val="24"/>
          <w:szCs w:val="24"/>
          <w:u w:val="single"/>
        </w:rPr>
        <w:t>Топоркова Е.В.</w:t>
      </w:r>
      <w:r>
        <w:rPr>
          <w:sz w:val="16"/>
          <w:szCs w:val="16"/>
          <w:u w:val="single"/>
        </w:rPr>
        <w:t xml:space="preserve"> </w:t>
      </w:r>
    </w:p>
    <w:p w:rsidR="00BD3CBD" w:rsidRDefault="00BD3CBD">
      <w:pPr>
        <w:rPr>
          <w:sz w:val="24"/>
          <w:szCs w:val="24"/>
        </w:rPr>
      </w:pPr>
    </w:p>
    <w:p w:rsidR="00BD3CBD" w:rsidRDefault="00A670FC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0A61D2">
        <w:rPr>
          <w:sz w:val="24"/>
          <w:szCs w:val="24"/>
        </w:rPr>
        <w:t>едрой</w:t>
      </w:r>
      <w:bookmarkStart w:id="0" w:name="_GoBack"/>
      <w:bookmarkEnd w:id="0"/>
    </w:p>
    <w:p w:rsidR="00BD3CBD" w:rsidRDefault="00A670FC">
      <w:pPr>
        <w:ind w:left="-284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/ Катачков В.М</w:t>
      </w:r>
    </w:p>
    <w:sectPr w:rsidR="00BD3CB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BD"/>
    <w:rsid w:val="000A61D2"/>
    <w:rsid w:val="00A670FC"/>
    <w:rsid w:val="00BD3CBD"/>
    <w:rsid w:val="00D7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C7D4"/>
  <w15:docId w15:val="{2393C68F-5288-49BE-B75C-1584E53A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48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267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147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49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D934-E005-4D78-99D7-03F8D9F5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2019-04-29T07:45:00Z</cp:lastPrinted>
  <dcterms:created xsi:type="dcterms:W3CDTF">2019-04-29T07:46:00Z</dcterms:created>
  <dcterms:modified xsi:type="dcterms:W3CDTF">2019-07-12T05:11:00Z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