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предпринимательского</w:t>
            </w:r>
            <w:r>
              <w:rPr/>
              <w:t xml:space="preserve"> </w:t>
            </w:r>
            <w:r>
              <w:rPr>
                <w:rFonts w:ascii="Times New Roman" w:hAnsi="Times New Roman" w:cs="Times New Roman"/>
                <w:color w:val="#000000"/>
                <w:sz w:val="24"/>
                <w:szCs w:val="24"/>
              </w:rPr>
              <w:t>права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хозяйствующих</w:t>
            </w:r>
            <w:r>
              <w:rPr/>
              <w:t xml:space="preserve"> </w:t>
            </w:r>
            <w:r>
              <w:rPr>
                <w:rFonts w:ascii="Times New Roman" w:hAnsi="Times New Roman" w:cs="Times New Roman"/>
                <w:color w:val="#000000"/>
                <w:sz w:val="24"/>
                <w:szCs w:val="24"/>
              </w:rPr>
              <w:t>субъектов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предпринимательского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содержание предпринимательского права: проблемные аспекты</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и альтернативные источники регулирования предпринимательской деятельности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отграничения предпринимательской деятельности от других видов деятельности приносящей доход.</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теории юридического лица как субъекта предпринимательской деятельности.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Проблемные аспекты договорного регулирования с участием субъектов предпринимательства.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практика реализации законодательства о банкротстве с участием субъектов предпринимательской деятельности</w:t>
            </w:r>
          </w:p>
        </w:tc>
      </w:tr>
      <w:tr>
        <w:trPr>
          <w:trHeight w:hRule="exact" w:val="585.0589"/>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проблемы государственного регулирования предпринимательской деятельности в России и мире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Проблемные аспекты защиты интересов предпринимателей в России и мире</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Губин Е. П., Лахно П. Г., Вайпан В. А., Паращук С. А., Дедов Д. И., Губин Е. П., Лахно П. Г. Предпринимательское право Российской Федерации [Электронный ресурс]:учебник для студентов образовательных организаций, обучающихся по направлению подготовки "Юриспруденция", квалификация (степень) "бакалавр", квалификация (степень) "магистр". - Москва: Норма: ИНФРА- М, 2018. - 992 с. – Режим доступа: http://znanium.com/go.php?id=937251</w:t>
            </w:r>
          </w:p>
        </w:tc>
      </w:tr>
      <w:tr>
        <w:trPr>
          <w:trHeight w:hRule="exact" w:val="1637.43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Ашмарина Е. М., Васильева О. Н., Гречуха В. Н., Дахненко С. С., Добровинская А. В., Доронина Н. Г., Закупень Т. В., Ключникова Я. А., Ромашкова И. И., Ручкина Г. Ф. Предпринимательское право. Правовое регулирование отдельных видов предпринимательской деятельности . Ч. 1 [Электронный ресурс]:учебник и практикум для бакалавриата и магистратуры: для студентов вузов, обучающихся по юридическим направлениям: [в 2 частях]. - Москва: Юрайт, 2019. - 320 с. – Режим доступа: https://www.biblio-online.ru/bcode/437170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Венгеровский Е. Л., Гречуха В. Н., Демченко М. В., Григорович Е. В., Дахненко С. С., Ключникова Я. А., Матвеева Н. А., Павлов В. Н., Добровинская А. В., Ефимова Н. А. Предпринимательское право. Правовое регулирование отраслей реального сектора. [Электронный ресурс]:учебное пособие для бакалавриата и магистратуры: для студентов вузов, обучающихся по юридическим направлениям. - Москва: Юрайт, 2019. - 192 – Режим доступа: https://urait.ru/bcode/434072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Косякова Н. И., Белова Т. В., Бугорский В. П., Воробьева И. В., Гаврилов Э. П., Глущенко П. П., Лаптев В. А., Марданшина Е. А., Милохова А. В., Ручкина Г. Ф., Синельникова В. Н., Цмай В. В., Шелкович М. Т. Предпринимательское право [Электронный ресурс]:Учебник и практикум. - Москва: Издательство Юрайт, 2019. - 447 – Режим доступа: https://www.biblio-online.ru/bcode/432783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Молотников А. Е., Куракин Р. С. Актуальные проблемы предпринимательского права [Электронный ресурс]:монография. - Москва: ИНФРА-М, 2017. - 264 с. – Режим доступа: http://znanium.com/go.php?id=673029</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Предпринимательское</w:t>
            </w:r>
            <w:r>
              <w:rPr/>
              <w:t xml:space="preserve"> </w:t>
            </w:r>
            <w:r>
              <w:rPr>
                <w:rFonts w:ascii="Times New Roman" w:hAnsi="Times New Roman" w:cs="Times New Roman"/>
                <w:b/>
                <w:color w:val="#000000"/>
                <w:sz w:val="24"/>
                <w:szCs w:val="24"/>
              </w:rPr>
              <w:t>право</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учебник</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студентов</w:t>
            </w:r>
            <w:r>
              <w:rPr/>
              <w:t xml:space="preserve"> </w:t>
            </w:r>
            <w:r>
              <w:rPr>
                <w:rFonts w:ascii="Times New Roman" w:hAnsi="Times New Roman" w:cs="Times New Roman"/>
                <w:b/>
                <w:color w:val="#000000"/>
                <w:sz w:val="24"/>
                <w:szCs w:val="24"/>
              </w:rPr>
              <w:t>образовательных</w:t>
            </w:r>
            <w:r>
              <w:rPr/>
              <w:t xml:space="preserve"> </w:t>
            </w:r>
            <w:r>
              <w:rPr>
                <w:rFonts w:ascii="Times New Roman" w:hAnsi="Times New Roman" w:cs="Times New Roman"/>
                <w:b/>
                <w:color w:val="#000000"/>
                <w:sz w:val="24"/>
                <w:szCs w:val="24"/>
              </w:rPr>
              <w:t>организаций,</w:t>
            </w:r>
            <w:r>
              <w:rPr/>
              <w:t xml:space="preserve"> </w:t>
            </w:r>
            <w:r>
              <w:rPr>
                <w:rFonts w:ascii="Times New Roman" w:hAnsi="Times New Roman" w:cs="Times New Roman"/>
                <w:b/>
                <w:color w:val="#000000"/>
                <w:sz w:val="24"/>
                <w:szCs w:val="24"/>
              </w:rPr>
              <w:t>обучающихся</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направлению</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«Юриспруденция»,</w:t>
            </w:r>
            <w:r>
              <w:rPr/>
              <w:t xml:space="preserve"> </w:t>
            </w:r>
            <w:r>
              <w:rPr>
                <w:rFonts w:ascii="Times New Roman" w:hAnsi="Times New Roman" w:cs="Times New Roman"/>
                <w:b/>
                <w:color w:val="#000000"/>
                <w:sz w:val="24"/>
                <w:szCs w:val="24"/>
              </w:rPr>
              <w:t>квалификация</w:t>
            </w:r>
            <w:r>
              <w:rPr/>
              <w:t xml:space="preserve"> </w:t>
            </w:r>
            <w:r>
              <w:rPr>
                <w:rFonts w:ascii="Times New Roman" w:hAnsi="Times New Roman" w:cs="Times New Roman"/>
                <w:b/>
                <w:color w:val="#000000"/>
                <w:sz w:val="24"/>
                <w:szCs w:val="24"/>
              </w:rPr>
              <w:t>(степень)</w:t>
            </w:r>
            <w:r>
              <w:rPr/>
              <w:t xml:space="preserve"> </w:t>
            </w:r>
            <w:r>
              <w:rPr>
                <w:rFonts w:ascii="Times New Roman" w:hAnsi="Times New Roman" w:cs="Times New Roman"/>
                <w:b/>
                <w:color w:val="#000000"/>
                <w:sz w:val="24"/>
                <w:szCs w:val="24"/>
              </w:rPr>
              <w:t>«бакалавр»,</w:t>
            </w:r>
            <w:r>
              <w:rPr/>
              <w:t xml:space="preserve"> </w:t>
            </w:r>
            <w:r>
              <w:rPr>
                <w:rFonts w:ascii="Times New Roman" w:hAnsi="Times New Roman" w:cs="Times New Roman"/>
                <w:b/>
                <w:color w:val="#000000"/>
                <w:sz w:val="24"/>
                <w:szCs w:val="24"/>
              </w:rPr>
              <w:t>квалификация</w:t>
            </w:r>
            <w:r>
              <w:rPr/>
              <w:t xml:space="preserve"> </w:t>
            </w:r>
            <w:r>
              <w:rPr>
                <w:rFonts w:ascii="Times New Roman" w:hAnsi="Times New Roman" w:cs="Times New Roman"/>
                <w:b/>
                <w:color w:val="#000000"/>
                <w:sz w:val="24"/>
                <w:szCs w:val="24"/>
              </w:rPr>
              <w:t>(степень)</w:t>
            </w:r>
            <w:r>
              <w:rPr/>
              <w:t xml:space="preserve"> </w:t>
            </w:r>
            <w:r>
              <w:rPr>
                <w:rFonts w:ascii="Times New Roman" w:hAnsi="Times New Roman" w:cs="Times New Roman"/>
                <w:b/>
                <w:color w:val="#000000"/>
                <w:sz w:val="24"/>
                <w:szCs w:val="24"/>
              </w:rPr>
              <w:t>«магистр»</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[Е.</w:t>
            </w:r>
            <w:r>
              <w:rPr/>
              <w:t xml:space="preserve"> </w:t>
            </w: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Губин</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др.]</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отв.</w:t>
            </w:r>
            <w:r>
              <w:rPr/>
              <w:t xml:space="preserve"> </w:t>
            </w:r>
            <w:r>
              <w:rPr>
                <w:rFonts w:ascii="Times New Roman" w:hAnsi="Times New Roman" w:cs="Times New Roman"/>
                <w:b/>
                <w:color w:val="#000000"/>
                <w:sz w:val="24"/>
                <w:szCs w:val="24"/>
              </w:rPr>
              <w:t>ред.:</w:t>
            </w:r>
            <w:r>
              <w:rPr/>
              <w:t xml:space="preserve"> </w:t>
            </w:r>
            <w:r>
              <w:rPr>
                <w:rFonts w:ascii="Times New Roman" w:hAnsi="Times New Roman" w:cs="Times New Roman"/>
                <w:b/>
                <w:color w:val="#000000"/>
                <w:sz w:val="24"/>
                <w:szCs w:val="24"/>
              </w:rPr>
              <w:t>Е.</w:t>
            </w:r>
            <w:r>
              <w:rPr/>
              <w:t xml:space="preserve"> </w:t>
            </w: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Губин,</w:t>
            </w:r>
            <w:r>
              <w:rPr/>
              <w:t xml:space="preserve"> </w:t>
            </w: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Г.</w:t>
            </w:r>
            <w:r>
              <w:rPr/>
              <w:t xml:space="preserve"> </w:t>
            </w:r>
            <w:r>
              <w:rPr>
                <w:rFonts w:ascii="Times New Roman" w:hAnsi="Times New Roman" w:cs="Times New Roman"/>
                <w:b/>
                <w:color w:val="#000000"/>
                <w:sz w:val="24"/>
                <w:szCs w:val="24"/>
              </w:rPr>
              <w:t>Лахно</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Моск.</w:t>
            </w:r>
            <w:r>
              <w:rPr/>
              <w:t xml:space="preserve"> </w:t>
            </w:r>
            <w:r>
              <w:rPr>
                <w:rFonts w:ascii="Times New Roman" w:hAnsi="Times New Roman" w:cs="Times New Roman"/>
                <w:b/>
                <w:color w:val="#000000"/>
                <w:sz w:val="24"/>
                <w:szCs w:val="24"/>
              </w:rPr>
              <w:t>гос.</w:t>
            </w:r>
            <w:r>
              <w:rPr/>
              <w:t xml:space="preserve"> </w:t>
            </w:r>
            <w:r>
              <w:rPr>
                <w:rFonts w:ascii="Times New Roman" w:hAnsi="Times New Roman" w:cs="Times New Roman"/>
                <w:b/>
                <w:color w:val="#000000"/>
                <w:sz w:val="24"/>
                <w:szCs w:val="24"/>
              </w:rPr>
              <w:t>ун-т</w:t>
            </w:r>
            <w:r>
              <w:rPr/>
              <w:t xml:space="preserve"> </w:t>
            </w:r>
            <w:r>
              <w:rPr>
                <w:rFonts w:ascii="Times New Roman" w:hAnsi="Times New Roman" w:cs="Times New Roman"/>
                <w:b/>
                <w:color w:val="#000000"/>
                <w:sz w:val="24"/>
                <w:szCs w:val="24"/>
              </w:rPr>
              <w:t>им.</w:t>
            </w:r>
            <w:r>
              <w:rPr/>
              <w:t xml:space="preserve"> </w:t>
            </w:r>
            <w:r>
              <w:rPr>
                <w:rFonts w:ascii="Times New Roman" w:hAnsi="Times New Roman" w:cs="Times New Roman"/>
                <w:b/>
                <w:color w:val="#000000"/>
                <w:sz w:val="24"/>
                <w:szCs w:val="24"/>
              </w:rPr>
              <w:t>М.</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Ломоносова,</w:t>
            </w:r>
            <w:r>
              <w:rPr/>
              <w:t xml:space="preserve"> </w:t>
            </w:r>
            <w:r>
              <w:rPr>
                <w:rFonts w:ascii="Times New Roman" w:hAnsi="Times New Roman" w:cs="Times New Roman"/>
                <w:b/>
                <w:color w:val="#000000"/>
                <w:sz w:val="24"/>
                <w:szCs w:val="24"/>
              </w:rPr>
              <w:t>Юрид.</w:t>
            </w:r>
            <w:r>
              <w:rPr/>
              <w:t xml:space="preserve"> </w:t>
            </w:r>
            <w:r>
              <w:rPr>
                <w:rFonts w:ascii="Times New Roman" w:hAnsi="Times New Roman" w:cs="Times New Roman"/>
                <w:b/>
                <w:color w:val="#000000"/>
                <w:sz w:val="24"/>
                <w:szCs w:val="24"/>
              </w:rPr>
              <w:t>фак.</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3-е</w:t>
            </w:r>
            <w:r>
              <w:rPr/>
              <w:t xml:space="preserve"> </w:t>
            </w:r>
            <w:r>
              <w:rPr>
                <w:rFonts w:ascii="Times New Roman" w:hAnsi="Times New Roman" w:cs="Times New Roman"/>
                <w:b/>
                <w:color w:val="#000000"/>
                <w:sz w:val="24"/>
                <w:szCs w:val="24"/>
              </w:rPr>
              <w:t>изд.,</w:t>
            </w:r>
            <w:r>
              <w:rPr/>
              <w:t xml:space="preserve"> </w:t>
            </w:r>
            <w:r>
              <w:rPr>
                <w:rFonts w:ascii="Times New Roman" w:hAnsi="Times New Roman" w:cs="Times New Roman"/>
                <w:b/>
                <w:color w:val="#000000"/>
                <w:sz w:val="24"/>
                <w:szCs w:val="24"/>
              </w:rPr>
              <w:t>перераб.</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Москва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Норма:</w:t>
            </w:r>
            <w:r>
              <w:rPr/>
              <w:t xml:space="preserve"> </w:t>
            </w:r>
            <w:r>
              <w:rPr>
                <w:rFonts w:ascii="Times New Roman" w:hAnsi="Times New Roman" w:cs="Times New Roman"/>
                <w:b/>
                <w:color w:val="#000000"/>
                <w:sz w:val="24"/>
                <w:szCs w:val="24"/>
              </w:rPr>
              <w:t>ИНФРА-М,</w:t>
            </w:r>
            <w:r>
              <w:rPr/>
              <w:t xml:space="preserve"> </w:t>
            </w:r>
            <w:r>
              <w:rPr>
                <w:rFonts w:ascii="Times New Roman" w:hAnsi="Times New Roman" w:cs="Times New Roman"/>
                <w:b/>
                <w:color w:val="#000000"/>
                <w:sz w:val="24"/>
                <w:szCs w:val="24"/>
              </w:rPr>
              <w:t>2020.</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992</w:t>
            </w:r>
            <w:r>
              <w:rPr/>
              <w:t xml:space="preserve"> </w:t>
            </w:r>
            <w:r>
              <w:rPr>
                <w:rFonts w:ascii="Times New Roman" w:hAnsi="Times New Roman" w:cs="Times New Roman"/>
                <w:b/>
                <w:color w:val="#000000"/>
                <w:sz w:val="24"/>
                <w:szCs w:val="24"/>
              </w:rPr>
              <w:t>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https://new.znanium.com/catalog/product/1058081</w:t>
            </w:r>
            <w:r>
              <w:rPr/>
              <w:t xml:space="preserve"> </w:t>
            </w:r>
          </w:p>
        </w:tc>
      </w:tr>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Предпринимательское</w:t>
            </w:r>
            <w:r>
              <w:rPr/>
              <w:t xml:space="preserve"> </w:t>
            </w:r>
            <w:r>
              <w:rPr>
                <w:rFonts w:ascii="Times New Roman" w:hAnsi="Times New Roman" w:cs="Times New Roman"/>
                <w:b/>
                <w:color w:val="#000000"/>
                <w:sz w:val="24"/>
                <w:szCs w:val="24"/>
              </w:rPr>
              <w:t>право.</w:t>
            </w:r>
            <w:r>
              <w:rPr/>
              <w:t xml:space="preserve"> </w:t>
            </w:r>
            <w:r>
              <w:rPr>
                <w:rFonts w:ascii="Times New Roman" w:hAnsi="Times New Roman" w:cs="Times New Roman"/>
                <w:b/>
                <w:color w:val="#000000"/>
                <w:sz w:val="24"/>
                <w:szCs w:val="24"/>
              </w:rPr>
              <w:t>Правовое</w:t>
            </w:r>
            <w:r>
              <w:rPr/>
              <w:t xml:space="preserve"> </w:t>
            </w:r>
            <w:r>
              <w:rPr>
                <w:rFonts w:ascii="Times New Roman" w:hAnsi="Times New Roman" w:cs="Times New Roman"/>
                <w:b/>
                <w:color w:val="#000000"/>
                <w:sz w:val="24"/>
                <w:szCs w:val="24"/>
              </w:rPr>
              <w:t>регулирование</w:t>
            </w:r>
            <w:r>
              <w:rPr/>
              <w:t xml:space="preserve"> </w:t>
            </w:r>
            <w:r>
              <w:rPr>
                <w:rFonts w:ascii="Times New Roman" w:hAnsi="Times New Roman" w:cs="Times New Roman"/>
                <w:b/>
                <w:color w:val="#000000"/>
                <w:sz w:val="24"/>
                <w:szCs w:val="24"/>
              </w:rPr>
              <w:t>отдельных</w:t>
            </w:r>
            <w:r>
              <w:rPr/>
              <w:t xml:space="preserve"> </w:t>
            </w:r>
            <w:r>
              <w:rPr>
                <w:rFonts w:ascii="Times New Roman" w:hAnsi="Times New Roman" w:cs="Times New Roman"/>
                <w:b/>
                <w:color w:val="#000000"/>
                <w:sz w:val="24"/>
                <w:szCs w:val="24"/>
              </w:rPr>
              <w:t>видов</w:t>
            </w:r>
            <w:r>
              <w:rPr/>
              <w:t xml:space="preserve"> </w:t>
            </w:r>
            <w:r>
              <w:rPr>
                <w:rFonts w:ascii="Times New Roman" w:hAnsi="Times New Roman" w:cs="Times New Roman"/>
                <w:b/>
                <w:color w:val="#000000"/>
                <w:sz w:val="24"/>
                <w:szCs w:val="24"/>
              </w:rPr>
              <w:t>предпринимательской</w:t>
            </w:r>
            <w:r>
              <w:rPr/>
              <w:t xml:space="preserve"> </w:t>
            </w:r>
            <w:r>
              <w:rPr>
                <w:rFonts w:ascii="Times New Roman" w:hAnsi="Times New Roman" w:cs="Times New Roman"/>
                <w:b/>
                <w:color w:val="#000000"/>
                <w:sz w:val="24"/>
                <w:szCs w:val="24"/>
              </w:rPr>
              <w:t>деятельности</w:t>
            </w:r>
            <w:r>
              <w:rPr/>
              <w:t xml:space="preserve"> </w:t>
            </w: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учебник</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практикум</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бакалавриата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магистратуры:</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студентов</w:t>
            </w:r>
            <w:r>
              <w:rPr/>
              <w:t xml:space="preserve"> </w:t>
            </w:r>
            <w:r>
              <w:rPr>
                <w:rFonts w:ascii="Times New Roman" w:hAnsi="Times New Roman" w:cs="Times New Roman"/>
                <w:b/>
                <w:color w:val="#000000"/>
                <w:sz w:val="24"/>
                <w:szCs w:val="24"/>
              </w:rPr>
              <w:t>вузов,</w:t>
            </w:r>
            <w:r>
              <w:rPr/>
              <w:t xml:space="preserve"> </w:t>
            </w:r>
            <w:r>
              <w:rPr>
                <w:rFonts w:ascii="Times New Roman" w:hAnsi="Times New Roman" w:cs="Times New Roman"/>
                <w:b/>
                <w:color w:val="#000000"/>
                <w:sz w:val="24"/>
                <w:szCs w:val="24"/>
              </w:rPr>
              <w:t>обучающихся</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юридическим</w:t>
            </w:r>
            <w:r>
              <w:rPr/>
              <w:t xml:space="preserve"> </w:t>
            </w:r>
            <w:r>
              <w:rPr>
                <w:rFonts w:ascii="Times New Roman" w:hAnsi="Times New Roman" w:cs="Times New Roman"/>
                <w:b/>
                <w:color w:val="#000000"/>
                <w:sz w:val="24"/>
                <w:szCs w:val="24"/>
              </w:rPr>
              <w:t>направлениям:</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частях]</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[Е.</w:t>
            </w:r>
            <w:r>
              <w:rPr/>
              <w:t xml:space="preserve"> </w:t>
            </w:r>
            <w:r>
              <w:rPr>
                <w:rFonts w:ascii="Times New Roman" w:hAnsi="Times New Roman" w:cs="Times New Roman"/>
                <w:b/>
                <w:color w:val="#000000"/>
                <w:sz w:val="24"/>
                <w:szCs w:val="24"/>
              </w:rPr>
              <w:t>М.</w:t>
            </w:r>
            <w:r>
              <w:rPr/>
              <w:t xml:space="preserve"> </w:t>
            </w:r>
            <w:r>
              <w:rPr>
                <w:rFonts w:ascii="Times New Roman" w:hAnsi="Times New Roman" w:cs="Times New Roman"/>
                <w:b/>
                <w:color w:val="#000000"/>
                <w:sz w:val="24"/>
                <w:szCs w:val="24"/>
              </w:rPr>
              <w:t>Ашмарина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др.]</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под</w:t>
            </w:r>
            <w:r>
              <w:rPr/>
              <w:t xml:space="preserve"> </w:t>
            </w:r>
            <w:r>
              <w:rPr>
                <w:rFonts w:ascii="Times New Roman" w:hAnsi="Times New Roman" w:cs="Times New Roman"/>
                <w:b/>
                <w:color w:val="#000000"/>
                <w:sz w:val="24"/>
                <w:szCs w:val="24"/>
              </w:rPr>
              <w:t>ред.</w:t>
            </w:r>
            <w:r>
              <w:rPr/>
              <w:t xml:space="preserve"> </w:t>
            </w:r>
            <w:r>
              <w:rPr>
                <w:rFonts w:ascii="Times New Roman" w:hAnsi="Times New Roman" w:cs="Times New Roman"/>
                <w:b/>
                <w:color w:val="#000000"/>
                <w:sz w:val="24"/>
                <w:szCs w:val="24"/>
              </w:rPr>
              <w:t>Г.</w:t>
            </w:r>
            <w:r>
              <w:rPr/>
              <w:t xml:space="preserve"> </w:t>
            </w:r>
            <w:r>
              <w:rPr>
                <w:rFonts w:ascii="Times New Roman" w:hAnsi="Times New Roman" w:cs="Times New Roman"/>
                <w:b/>
                <w:color w:val="#000000"/>
                <w:sz w:val="24"/>
                <w:szCs w:val="24"/>
              </w:rPr>
              <w:t>Ф.</w:t>
            </w:r>
            <w:r>
              <w:rPr/>
              <w:t xml:space="preserve"> </w:t>
            </w:r>
            <w:r>
              <w:rPr>
                <w:rFonts w:ascii="Times New Roman" w:hAnsi="Times New Roman" w:cs="Times New Roman"/>
                <w:b/>
                <w:color w:val="#000000"/>
                <w:sz w:val="24"/>
                <w:szCs w:val="24"/>
              </w:rPr>
              <w:t>Ручкиной</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Финансовый</w:t>
            </w:r>
            <w:r>
              <w:rPr/>
              <w:t xml:space="preserve"> </w:t>
            </w:r>
            <w:r>
              <w:rPr>
                <w:rFonts w:ascii="Times New Roman" w:hAnsi="Times New Roman" w:cs="Times New Roman"/>
                <w:b/>
                <w:color w:val="#000000"/>
                <w:sz w:val="24"/>
                <w:szCs w:val="24"/>
              </w:rPr>
              <w:t>ун-т</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Правительстве</w:t>
            </w:r>
            <w:r>
              <w:rPr/>
              <w:t xml:space="preserve"> </w:t>
            </w:r>
            <w:r>
              <w:rPr>
                <w:rFonts w:ascii="Times New Roman" w:hAnsi="Times New Roman" w:cs="Times New Roman"/>
                <w:b/>
                <w:color w:val="#000000"/>
                <w:sz w:val="24"/>
                <w:szCs w:val="24"/>
              </w:rPr>
              <w:t>Рос.</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Ч.</w:t>
            </w:r>
            <w:r>
              <w:rPr/>
              <w:t xml:space="preserve"> </w:t>
            </w:r>
            <w:r>
              <w:rPr>
                <w:rFonts w:ascii="Times New Roman" w:hAnsi="Times New Roman" w:cs="Times New Roman"/>
                <w:b/>
                <w:color w:val="#000000"/>
                <w:sz w:val="24"/>
                <w:szCs w:val="24"/>
              </w:rPr>
              <w:t>1.</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Москва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Юрайт,</w:t>
            </w:r>
            <w:r>
              <w:rPr/>
              <w:t xml:space="preserve"> </w:t>
            </w:r>
            <w:r>
              <w:rPr>
                <w:rFonts w:ascii="Times New Roman" w:hAnsi="Times New Roman" w:cs="Times New Roman"/>
                <w:b/>
                <w:color w:val="#000000"/>
                <w:sz w:val="24"/>
                <w:szCs w:val="24"/>
              </w:rPr>
              <w:t>2019.</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320</w:t>
            </w:r>
            <w:r>
              <w:rPr/>
              <w:t xml:space="preserve"> </w:t>
            </w:r>
            <w:r>
              <w:rPr>
                <w:rFonts w:ascii="Times New Roman" w:hAnsi="Times New Roman" w:cs="Times New Roman"/>
                <w:b/>
                <w:color w:val="#000000"/>
                <w:sz w:val="24"/>
                <w:szCs w:val="24"/>
              </w:rPr>
              <w:t>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https://www.biblio-online.ru/bcode/437170</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Пермяков</w:t>
            </w:r>
            <w:r>
              <w:rPr/>
              <w:t xml:space="preserve"> </w:t>
            </w:r>
            <w:r>
              <w:rPr>
                <w:rFonts w:ascii="Times New Roman" w:hAnsi="Times New Roman" w:cs="Times New Roman"/>
                <w:color w:val="#000000"/>
                <w:sz w:val="24"/>
                <w:szCs w:val="24"/>
              </w:rPr>
              <w:t>Максим</w:t>
            </w:r>
            <w:r>
              <w:rPr/>
              <w:t xml:space="preserve"> </w:t>
            </w:r>
            <w:r>
              <w:rPr>
                <w:rFonts w:ascii="Times New Roman" w:hAnsi="Times New Roman" w:cs="Times New Roman"/>
                <w:color w:val="#000000"/>
                <w:sz w:val="24"/>
                <w:szCs w:val="24"/>
              </w:rPr>
              <w:t>Владимирович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2021-2022_40_03_01-ЮЭД-2021_очное_plx_Теоретические проблемы предпринимательского права</dc:title>
  <dc:creator>FastReport.NET</dc:creator>
</cp:coreProperties>
</file>