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органов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Организационно-технические и правовые аспекты информационной 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информационной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организации доступа в информационных системах: организационно-правовой аспект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защиты от вредоносных программ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правовые аспекты сетевой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интересы и информационная безопасность РФ: организационно- правовой аспект</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основа система обеспечения информационной безопасности РФ</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Организационно-правовой механизм предотвращения угроз информационной безопасности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методы обеспечения основ  информационной безопасности РФ</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Организационно-правовое  обеспечение информационной безопасности РФ в различных сферах общественной жизни</w:t>
            </w:r>
          </w:p>
        </w:tc>
      </w:tr>
      <w:tr>
        <w:trPr>
          <w:trHeight w:hRule="exact" w:val="1184.8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Овчинский В. С. Криминология цифрового мира. [Электронный ресурс]:учебник для магистратуры. - Москва: Норма: ИНФРА-М, 2020. - 352 – Режим доступа: https://znanium.com/catalog/product/1059377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Степанов О. А. Противодействие кибертерроризму в цифровую эпоху. [Электронный ресурс]:Монография. - Москва: Юрайт, 2020. - 103 – Режим доступа: https://urait.ru/bcode/448300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Полякова Т. А., Чубукова С. Г., Ниесов В. А. Организационное и правовое обеспечение информационной безопасности. [Электронный ресурс]:Учебник и практикум для вузов. - Москва: Юрайт, 2020. - 325 – Режим доступа: https://urait.ru/bcode/450371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Сычев Ю.Н. Стандарты информационной безопасности. Защита и обработка конфиденциальных документов. [Электронный ресурс]:Учебное пособие. - Москва: ООО "Научно- издательский центр ИНФРА-М", 2021. - 223 – Режим доступа: https://znanium.com/catalog/product/1189349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Ковалева Н. Н., Брянцев И. И., Брянцева О. В., Варламова Е. В., Ересько П. В., Жирнова Н. А., Изотова В. Ф., Ильгова Е. В., Сергеева Е. Ю., Солдаткина О. Л., Тугушева Ю. М., Холодная Е. В., Чайковский Д. С. Информационное право. [Электронный ресурс]:Учебник для вузов. - Москва: Юрайт, 2020. - 353 – Режим доступа: https://urait.ru/bcode/466887</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Сычев Ю.Н. Защита информации и информационная безопасность. [Электронный ресурс]:Учебное пособие. - Москва: ООО "Научно-издательский центр ИНФРА-М", 2021. - 201 – Режим доступа: https://znanium.com/catalog/product/1013711</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Терещенко Л. К. Модернизация информационных отношений и информационного законодательства. [Электронный ресурс]:монография. - Москва: ИЗиСП, 2013. - 227 – Режим доступа: https://znanium.com/catalog/product/442472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Основы борьбы с киберпреступностью и кибертерроризмом. [Электронный ресурс]:хрестоматия. - Москва: Норма, 2017. - 528 – Режим доступа: https://znanium.com/catalog/product/771246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Русскевич Е. А. Уголовно-правовое противодействие преступлениям, совершаемым с использованием информационно-коммуникационных технологий. [Электронный ресурс]:учебное пособие. - Москва: ИНФРА-М, 2019. - 188 – Режим доступа: https://znanium.com/catalog/product/979195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Гришина Н. В. Основы информационной безопасности предприятия. [Электронный ресурс]:учебное пособие для студентов вузов, обучающихся по направлению подготовки 10.03.01 "Информационная безопасность" (квалификация (степень) "бакалавр"). - Москва: ИНФРА-М, 2019. - 216 – Режим доступа: https://znanium.com/catalog/product/1017663</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Архипов В. В. Интернет-право. [Электронный ресурс]:Учебник и практикум для вузов. - Москва: Юрайт, 2020. - 249 – Режим доступа: https://urait.ru/bcode/450761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Федотов М. А., Антонова А. В., Будник Р. А., Войниканис Е. А., Околеснова О. А., Петрин И. В., Примакова А. В., Семенова Е. В., Тедеев А. А. Информационное право. [Электронный ресурс]:Учебник для вузов. - Москва: Юрайт, 2020. - 497 – Режим доступа: https://urait.ru/bcode/451031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Рассолов И. М. Информационное право. [Электронный ресурс]:Учебник и практикум для вузов. - Москва: Юрайт, 2020. - 347 – Режим доступа: https://urait.ru/bcode/449839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Правовые аспекты информационной безопасности. Учебное пособие. Ч. 1. [Электронный ресурс]:. - Екатеринбург: [Издательство УрГЭУ], 2015. - 98 – Режим доступа: http://lib.usue.ru/resource/limit/ump/15/p485369.pdf</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1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Painter</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PaintShop</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X9.</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Premiere</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CC.</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GIMP.</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MySQL</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Стандартная</w:t>
            </w:r>
            <w:r>
              <w:rPr/>
              <w:t xml:space="preserve"> </w:t>
            </w:r>
            <w:r>
              <w:rPr>
                <w:rFonts w:ascii="Times New Roman" w:hAnsi="Times New Roman" w:cs="Times New Roman"/>
                <w:color w:val="#000000"/>
                <w:sz w:val="24"/>
                <w:szCs w:val="24"/>
              </w:rPr>
              <w:t>общественная</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PostgreSQL</w:t>
            </w:r>
            <w:r>
              <w:rPr/>
              <w:t xml:space="preserve"> </w:t>
            </w:r>
            <w:r>
              <w:rPr>
                <w:rFonts w:ascii="Times New Roman" w:hAnsi="Times New Roman" w:cs="Times New Roman"/>
                <w:color w:val="#000000"/>
                <w:sz w:val="24"/>
                <w:szCs w:val="24"/>
              </w:rPr>
              <w:t>Server.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PostgreSQL.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Secret</w:t>
            </w:r>
            <w:r>
              <w:rPr/>
              <w:t xml:space="preserve"> </w:t>
            </w:r>
            <w:r>
              <w:rPr>
                <w:rFonts w:ascii="Times New Roman" w:hAnsi="Times New Roman" w:cs="Times New Roman"/>
                <w:color w:val="#000000"/>
                <w:sz w:val="24"/>
                <w:szCs w:val="24"/>
              </w:rPr>
              <w:t>Net</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Клиент</w:t>
            </w:r>
            <w:r>
              <w:rPr/>
              <w:t xml:space="preserve"> </w:t>
            </w:r>
            <w:r>
              <w:rPr>
                <w:rFonts w:ascii="Times New Roman" w:hAnsi="Times New Roman" w:cs="Times New Roman"/>
                <w:color w:val="#000000"/>
                <w:sz w:val="24"/>
                <w:szCs w:val="24"/>
              </w:rPr>
              <w:t>(автономный</w:t>
            </w:r>
            <w:r>
              <w:rPr/>
              <w:t xml:space="preserve"> </w:t>
            </w:r>
            <w:r>
              <w:rPr>
                <w:rFonts w:ascii="Times New Roman" w:hAnsi="Times New Roman" w:cs="Times New Roman"/>
                <w:color w:val="#000000"/>
                <w:sz w:val="24"/>
                <w:szCs w:val="24"/>
              </w:rPr>
              <w:t>режим</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73700092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04.08.2017,</w:t>
            </w:r>
            <w:r>
              <w:rPr/>
              <w:t xml:space="preserve"> </w:t>
            </w:r>
            <w:r>
              <w:rPr>
                <w:rFonts w:ascii="Times New Roman" w:hAnsi="Times New Roman" w:cs="Times New Roman"/>
                <w:color w:val="#000000"/>
                <w:sz w:val="24"/>
                <w:szCs w:val="24"/>
              </w:rPr>
              <w:t>Товарная</w:t>
            </w:r>
            <w:r>
              <w:rPr/>
              <w:t xml:space="preserve"> </w:t>
            </w:r>
            <w:r>
              <w:rPr>
                <w:rFonts w:ascii="Times New Roman" w:hAnsi="Times New Roman" w:cs="Times New Roman"/>
                <w:color w:val="#000000"/>
                <w:sz w:val="24"/>
                <w:szCs w:val="24"/>
              </w:rPr>
              <w:t>накладная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73700092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11.10.2017.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Notepad++.</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Лингафонный</w:t>
            </w:r>
            <w:r>
              <w:rPr/>
              <w:t xml:space="preserve"> </w:t>
            </w:r>
            <w:r>
              <w:rPr>
                <w:rFonts w:ascii="Times New Roman" w:hAnsi="Times New Roman" w:cs="Times New Roman"/>
                <w:color w:val="#000000"/>
                <w:sz w:val="24"/>
                <w:szCs w:val="24"/>
              </w:rPr>
              <w:t>кабинет</w:t>
            </w:r>
            <w:r>
              <w:rPr/>
              <w:t xml:space="preserve"> </w:t>
            </w:r>
            <w:r>
              <w:rPr>
                <w:rFonts w:ascii="Times New Roman" w:hAnsi="Times New Roman" w:cs="Times New Roman"/>
                <w:color w:val="#000000"/>
                <w:sz w:val="24"/>
                <w:szCs w:val="24"/>
              </w:rPr>
              <w:t>«Аудиториум».</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SketchUp</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05.10.2020.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08.10.2021.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2021-2022_40_03_01-ЮГМ-2021_очное_plx_Правовые основы информационной безопасности</dc:title>
  <dc:creator>FastReport.NET</dc:creator>
</cp:coreProperties>
</file>