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розничных</w:t>
            </w:r>
            <w:r>
              <w:rPr/>
              <w:t xml:space="preserve"> </w:t>
            </w:r>
            <w:r>
              <w:rPr>
                <w:rFonts w:ascii="Times New Roman" w:hAnsi="Times New Roman" w:cs="Times New Roman"/>
                <w:color w:val="#000000"/>
                <w:sz w:val="24"/>
                <w:szCs w:val="24"/>
              </w:rPr>
              <w:t>торговых</w:t>
            </w:r>
            <w:r>
              <w:rPr/>
              <w:t xml:space="preserve"> </w:t>
            </w:r>
            <w:r>
              <w:rPr>
                <w:rFonts w:ascii="Times New Roman" w:hAnsi="Times New Roman" w:cs="Times New Roman"/>
                <w:color w:val="#000000"/>
                <w:sz w:val="24"/>
                <w:szCs w:val="24"/>
              </w:rPr>
              <w:t>сетей</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38.03.06</w:t>
            </w:r>
            <w:r>
              <w:rPr/>
              <w:t xml:space="preserve"> </w:t>
            </w:r>
            <w:r>
              <w:rPr>
                <w:rFonts w:ascii="Times New Roman" w:hAnsi="Times New Roman" w:cs="Times New Roman"/>
                <w:color w:val="#000000"/>
                <w:sz w:val="24"/>
                <w:szCs w:val="24"/>
              </w:rPr>
              <w:t>Торговое</w:t>
            </w:r>
            <w:r>
              <w:rPr/>
              <w:t xml:space="preserve"> </w:t>
            </w:r>
            <w:r>
              <w:rPr>
                <w:rFonts w:ascii="Times New Roman" w:hAnsi="Times New Roman" w:cs="Times New Roman"/>
                <w:color w:val="#000000"/>
                <w:sz w:val="24"/>
                <w:szCs w:val="24"/>
              </w:rPr>
              <w:t>дело</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Логистика </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логистики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коммерции</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Розничная торговля в цепи поставок</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Розничные торговые сети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Стратегия, планирование и прогнозирование развития розничных торговых сетей</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Логистический менеджмент торгового предприятия и его влияние на ценообразование</w:t>
            </w:r>
          </w:p>
        </w:tc>
      </w:tr>
      <w:tr>
        <w:trPr>
          <w:trHeight w:hRule="exact" w:val="585.06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логистической инфраструктуры торгового предприятия и организация работы с подрядчиками на рынке транспортных услуг</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информационными технологиями в логистике розничной торговли</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Левкин Г. Г. Коммерческая логистика. [Электронный ресурс]:учебное пособие для использования в учебном процессе образовательных учреждений, реализующих программы высшего образования по направлению подготовки "Менеджмент" (уровень бакалавриата). - Москва: Юрайт, 2019. - 375 – Режим доступа: https://urait.ru/bcode/437980</w:t>
            </w:r>
          </w:p>
        </w:tc>
      </w:tr>
      <w:tr>
        <w:trPr>
          <w:trHeight w:hRule="exact" w:val="1096.474"/>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Григорьев М. Н., Ткач В. В., Уваров С. А. Коммерческая логистика: теория и практика. [Электронный ресурс]:учебник для академического бакалавриата : для студентов вузов, обучающихся по экономическим направлениям. - Москва: Юрайт, 2019. - 507 – Режим доступа: https://urait.ru/bcode/431912</w:t>
            </w:r>
          </w:p>
        </w:tc>
      </w:tr>
      <w:tr>
        <w:trPr>
          <w:trHeight w:hRule="exact" w:val="555.6589"/>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Григорьев М. Н., Уваров С. А. Логистика [Электронный ресурс]:учебник для бакалавров. - Москва: Юрайт, 2019. - 836 с. – Режим доступа: https://www.biblio-online.ru/bcode/425208</w:t>
            </w:r>
          </w:p>
        </w:tc>
      </w:tr>
      <w:tr>
        <w:trPr>
          <w:trHeight w:hRule="exact" w:val="826.1411"/>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Гаджинский А.М. Проектирование товаропроводящих систем на основе логистики. [Электронный ресурс]:Учебник. - Москва: Издательско-торговая корпорация "Дашков и К", 2020. - 322 – Режим доступа: https://znanium.com/catalog/product/1093203</w:t>
            </w:r>
          </w:p>
        </w:tc>
      </w:tr>
      <w:tr>
        <w:trPr>
          <w:trHeight w:hRule="exact" w:val="424.0946"/>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Карпова С. В., Арский А. А., Борщ В. В., Демин В. А., Захаренко И. К., Комаров В. М., Синяева И. М., Панюкова В. В., Синяев В. В., Карпова С. В. Логистика: практикум  для бакалавров [Электронный ресурс]:учебное пособие. - Москва: Вузовский учебник: ИНФРА-М, 2018. - 139 с. – Режим доступа: http://znanium.com/go.php?id=926734</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Дыбская В. В. Проектирование системы распределения в логистике. [Электронный ресурс]:Монография. - Москва: ООО "Научно-издательский центр ИНФРА-М", 2021. - 235 – Режим доступа: https://znanium.com/catalog/product/1190686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CorelDRAW</w:t>
            </w:r>
            <w:r>
              <w:rPr/>
              <w:t xml:space="preserve"> </w:t>
            </w:r>
            <w:r>
              <w:rPr>
                <w:rFonts w:ascii="Times New Roman" w:hAnsi="Times New Roman" w:cs="Times New Roman"/>
                <w:color w:val="#000000"/>
                <w:sz w:val="24"/>
                <w:szCs w:val="24"/>
              </w:rPr>
              <w:t>Graphics</w:t>
            </w:r>
            <w:r>
              <w:rPr/>
              <w:t xml:space="preserve"> </w:t>
            </w:r>
            <w:r>
              <w:rPr>
                <w:rFonts w:ascii="Times New Roman" w:hAnsi="Times New Roman" w:cs="Times New Roman"/>
                <w:color w:val="#000000"/>
                <w:sz w:val="24"/>
                <w:szCs w:val="24"/>
              </w:rPr>
              <w:t>Suite</w:t>
            </w:r>
            <w:r>
              <w:rPr/>
              <w:t xml:space="preserve"> </w:t>
            </w:r>
            <w:r>
              <w:rPr>
                <w:rFonts w:ascii="Times New Roman" w:hAnsi="Times New Roman" w:cs="Times New Roman"/>
                <w:color w:val="#000000"/>
                <w:sz w:val="24"/>
                <w:szCs w:val="24"/>
              </w:rPr>
              <w:t>X8.</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34-С</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27.03.2017,</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Tr007267</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24.01.2020.</w:t>
            </w:r>
            <w:r>
              <w:rPr/>
              <w:t xml:space="preserve"> </w:t>
            </w:r>
            <w:r>
              <w:rPr>
                <w:rFonts w:ascii="Times New Roman" w:hAnsi="Times New Roman" w:cs="Times New Roman"/>
                <w:color w:val="#000000"/>
                <w:sz w:val="24"/>
                <w:szCs w:val="24"/>
              </w:rPr>
              <w:t> 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-бессрочное</w:t>
            </w:r>
            <w:r>
              <w:rPr/>
              <w:t xml:space="preserve"> </w:t>
            </w:r>
            <w:r>
              <w:rPr>
                <w:rFonts w:ascii="Times New Roman" w:hAnsi="Times New Roman" w:cs="Times New Roman"/>
                <w:color w:val="#000000"/>
                <w:sz w:val="24"/>
                <w:szCs w:val="24"/>
              </w:rPr>
              <w:t>пользование. </w:t>
            </w:r>
            <w:r>
              <w:rPr/>
              <w:t xml:space="preserve"> </w:t>
            </w:r>
          </w:p>
        </w:tc>
      </w:tr>
      <w:tr>
        <w:trPr>
          <w:trHeight w:hRule="exact" w:val="694.5754"/>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46"/>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Потапова</w:t>
            </w:r>
            <w:r>
              <w:rPr/>
              <w:t xml:space="preserve"> </w:t>
            </w:r>
            <w:r>
              <w:rPr>
                <w:rFonts w:ascii="Times New Roman" w:hAnsi="Times New Roman" w:cs="Times New Roman"/>
                <w:color w:val="#000000"/>
                <w:sz w:val="24"/>
                <w:szCs w:val="24"/>
              </w:rPr>
              <w:t>С.В.</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2021-2022_38_03_06-Лог-2021_очное_plx_Логистика розничных торговых сетей</dc:title>
  <dc:creator>FastReport.NET</dc:creator>
</cp:coreProperties>
</file>