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8E1CD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PLACEMENT</w:t>
      </w:r>
      <w:r w:rsidR="00A846D1">
        <w:rPr>
          <w:b/>
          <w:sz w:val="24"/>
          <w:szCs w:val="24"/>
          <w:lang w:val="en-US"/>
        </w:rPr>
        <w:t xml:space="preserve">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5F2C93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Form of internship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5F2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on-the-job</w:t>
            </w:r>
          </w:p>
        </w:tc>
      </w:tr>
      <w:tr w:rsidR="005F2C93" w:rsidRPr="008A13A6">
        <w:tc>
          <w:tcPr>
            <w:tcW w:w="3261" w:type="dxa"/>
            <w:shd w:val="clear" w:color="auto" w:fill="E7E6E6" w:themeFill="background2"/>
          </w:tcPr>
          <w:p w:rsidR="005F2C93" w:rsidRPr="005F2C93" w:rsidRDefault="005F2C93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Type of internship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2C93" w:rsidRPr="005F2C93" w:rsidRDefault="005F2C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technological</w:t>
            </w:r>
            <w:r w:rsidR="008E1CD7">
              <w:rPr>
                <w:sz w:val="24"/>
                <w:szCs w:val="24"/>
                <w:lang w:val="en-US"/>
              </w:rPr>
              <w:t xml:space="preserve"> (project-oriented)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5F2C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5F2C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 with grade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5F2C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Creative Management and Arts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8E1CD7" w:rsidRPr="005E7E14">
        <w:tc>
          <w:tcPr>
            <w:tcW w:w="10490" w:type="dxa"/>
            <w:gridSpan w:val="3"/>
            <w:shd w:val="clear" w:color="auto" w:fill="E7E6E6" w:themeFill="background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62"/>
              <w:gridCol w:w="7192"/>
            </w:tblGrid>
            <w:tr w:rsidR="008E1CD7" w:rsidRPr="005E7E14" w:rsidTr="006762AE">
              <w:trPr>
                <w:trHeight w:hRule="exact" w:val="555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Curriculum, Section </w:t>
                  </w:r>
                  <w:r w:rsidR="008E1CD7" w:rsidRPr="00AC4676">
                    <w:rPr>
                      <w:b/>
                      <w:color w:val="000000"/>
                      <w:sz w:val="24"/>
                      <w:szCs w:val="24"/>
                    </w:rPr>
                    <w:t>2.4</w:t>
                  </w:r>
                  <w:r w:rsidR="008E1CD7" w:rsidRPr="00AC4676"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FSES</w:t>
                  </w:r>
                  <w:proofErr w:type="spellEnd"/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P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lacement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full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y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refers to the variable part of the curriculum.</w:t>
                  </w:r>
                </w:p>
              </w:tc>
            </w:tr>
            <w:tr w:rsidR="008E1CD7" w:rsidRPr="00AC4676" w:rsidTr="006762AE">
              <w:trPr>
                <w:trHeight w:hRule="exact" w:val="138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Methods of 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placement </w:t>
                  </w: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by University </w:t>
                  </w: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regulations)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time-independent</w:t>
                  </w:r>
                </w:p>
              </w:tc>
            </w:tr>
            <w:tr w:rsidR="008E1CD7" w:rsidRPr="005E7E14" w:rsidTr="006762AE">
              <w:trPr>
                <w:trHeight w:hRule="exact" w:val="1677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Forms of placement (by University regulations)</w:t>
                  </w:r>
                  <w:r w:rsidR="008E1CD7" w:rsidRPr="006762AE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discretely - by types of p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lacement</w:t>
                  </w:r>
                </w:p>
              </w:tc>
            </w:tr>
            <w:tr w:rsidR="008E1CD7" w:rsidRPr="005E7E14" w:rsidTr="006762AE">
              <w:trPr>
                <w:trHeight w:hRule="exact" w:val="95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Placement purpose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To develop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competencies in accordance with the types of professional activities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targeted in the program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, in order to be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prepared for solving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professional tasks</w:t>
                  </w:r>
                </w:p>
              </w:tc>
            </w:tr>
            <w:tr w:rsidR="008E1CD7" w:rsidRPr="00AC4676" w:rsidTr="006762AE">
              <w:trPr>
                <w:trHeight w:hRule="exact" w:val="1805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F70BD5" w:rsidRPr="00F70BD5" w:rsidRDefault="00014B4C" w:rsidP="00F70BD5">
                  <w:pP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Outline of</w:t>
                  </w:r>
                  <w:r w:rsid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t</w:t>
                  </w:r>
                  <w:r w:rsidR="00F70BD5"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he joint work schedule and individual task</w:t>
                  </w:r>
                  <w:r w:rsidR="005F25B0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="00F70BD5"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</w:p>
                <w:p w:rsidR="008E1CD7" w:rsidRPr="00AC4676" w:rsidRDefault="00F70BD5" w:rsidP="00F70BD5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Key</w:t>
                  </w:r>
                  <w:r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events</w:t>
                  </w:r>
                  <w:r w:rsidR="008E1CD7" w:rsidRPr="00AC4676"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F70BD5" w:rsidRPr="00F70BD5" w:rsidRDefault="00F70BD5" w:rsidP="00F70BD5">
                  <w:pPr>
                    <w:rPr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Assessment method </w:t>
                  </w:r>
                </w:p>
                <w:p w:rsidR="008E1CD7" w:rsidRPr="00AC4676" w:rsidRDefault="008E1CD7" w:rsidP="0068102F">
                  <w:pPr>
                    <w:rPr>
                      <w:sz w:val="24"/>
                      <w:szCs w:val="24"/>
                    </w:rPr>
                  </w:pPr>
                  <w:r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F70BD5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Placement leader</w:t>
                  </w:r>
                  <w:r w:rsidR="008E1CD7" w:rsidRPr="00AC4676">
                    <w:t xml:space="preserve"> </w:t>
                  </w:r>
                  <w:r w:rsidR="005F25B0" w:rsidRPr="005F25B0">
                    <w:rPr>
                      <w:sz w:val="24"/>
                      <w:lang w:val="en-US"/>
                    </w:rPr>
                    <w:t>information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</w:t>
                  </w:r>
                  <w:r w:rsidR="00F70BD5">
                    <w:rPr>
                      <w:color w:val="000000"/>
                      <w:sz w:val="24"/>
                      <w:szCs w:val="24"/>
                      <w:lang w:val="en-US"/>
                    </w:rPr>
                    <w:t>eport, Part 1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F70BD5" w:rsidRDefault="00F70BD5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Briefings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2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Description of the working place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3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5E7E14" w:rsidTr="006762AE">
              <w:trPr>
                <w:trHeight w:hRule="exact" w:val="833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Description of task completion algorithm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4</w:t>
                  </w:r>
                </w:p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Analytical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essay</w:t>
                  </w:r>
                </w:p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ase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solution</w:t>
                  </w:r>
                </w:p>
              </w:tc>
            </w:tr>
            <w:tr w:rsidR="008E1CD7" w:rsidRPr="005E7E14" w:rsidTr="006762AE">
              <w:trPr>
                <w:trHeight w:hRule="exact" w:val="110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Documents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presented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on placement  completion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1. Joint work schedule </w:t>
                  </w:r>
                </w:p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2. Individual task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3.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eport</w:t>
                  </w:r>
                </w:p>
              </w:tc>
            </w:tr>
            <w:tr w:rsidR="005E7E14" w:rsidRPr="005E7E14" w:rsidTr="00503370">
              <w:trPr>
                <w:trHeight w:hRule="exact" w:val="110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  <w:vAlign w:val="center"/>
                </w:tcPr>
                <w:p w:rsidR="005E7E14" w:rsidRPr="005E7E14" w:rsidRDefault="005E7E14" w:rsidP="005E7E14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Distance</w:t>
                  </w:r>
                  <w:r w:rsidRPr="005E7E1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learning</w:t>
                  </w:r>
                  <w:r w:rsidRPr="005E7E1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technologies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E7E14" w:rsidRPr="005E7E14" w:rsidRDefault="005E7E14" w:rsidP="005E7E14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Applicable  (details of application are described in individual tasks )</w:t>
                  </w:r>
                </w:p>
                <w:p w:rsidR="005E7E14" w:rsidRPr="005E7E14" w:rsidRDefault="005E7E14" w:rsidP="00F54F3A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E1CD7" w:rsidRPr="005E7E14" w:rsidRDefault="008E1CD7" w:rsidP="0068102F">
            <w:pPr>
              <w:rPr>
                <w:sz w:val="0"/>
                <w:szCs w:val="0"/>
                <w:lang w:val="en-US"/>
              </w:rPr>
            </w:pP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5F2C93" w:rsidRPr="008A13A6">
        <w:tc>
          <w:tcPr>
            <w:tcW w:w="10490" w:type="dxa"/>
            <w:gridSpan w:val="3"/>
            <w:shd w:val="clear" w:color="auto" w:fill="auto"/>
          </w:tcPr>
          <w:p w:rsidR="005F2C93" w:rsidRPr="006D5B48" w:rsidRDefault="005F2C93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Трунцевский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 Ю. В.,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Карпович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 О. Г. Оценка коррупционных рисков компании. [Электронный ресурс]</w:t>
            </w:r>
            <w:proofErr w:type="gramStart"/>
            <w:r w:rsidRPr="006D5B48">
              <w:rPr>
                <w:color w:val="000000"/>
                <w:sz w:val="24"/>
                <w:szCs w:val="24"/>
              </w:rPr>
              <w:t>:м</w:t>
            </w:r>
            <w:proofErr w:type="gramEnd"/>
            <w:r w:rsidRPr="006D5B48">
              <w:rPr>
                <w:color w:val="000000"/>
                <w:sz w:val="24"/>
                <w:szCs w:val="24"/>
              </w:rPr>
              <w:t xml:space="preserve">онография. - Москва: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, 2019. - 272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6D5B48">
              <w:rPr>
                <w:color w:val="000000"/>
                <w:sz w:val="24"/>
                <w:szCs w:val="24"/>
              </w:rPr>
              <w:t>/1018453</w:t>
            </w:r>
          </w:p>
          <w:p w:rsidR="005F2C93" w:rsidRPr="006D5B48" w:rsidRDefault="005F2C93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color w:val="000000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Гуреева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 М.А. Внешнеэкономическая деятельность. [Электронный ресурс]</w:t>
            </w:r>
            <w:proofErr w:type="gramStart"/>
            <w:r w:rsidRPr="006D5B48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6D5B48">
              <w:rPr>
                <w:color w:val="000000"/>
                <w:sz w:val="24"/>
                <w:szCs w:val="24"/>
              </w:rPr>
              <w:t xml:space="preserve">чебное пособие. - Москва: Издательский Дом "ФОРУМ", 2020. - 288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6D5B48">
              <w:rPr>
                <w:color w:val="000000"/>
                <w:sz w:val="24"/>
                <w:szCs w:val="24"/>
              </w:rPr>
              <w:t>/1045371</w:t>
            </w:r>
          </w:p>
          <w:p w:rsidR="005F2C93" w:rsidRPr="006D5B48" w:rsidRDefault="005F2C93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color w:val="000000"/>
                <w:sz w:val="24"/>
                <w:szCs w:val="24"/>
              </w:rPr>
              <w:t>3. Поспелов В.К., Котляров Н.Н. Международный бизнес. [Электронный ресурс]</w:t>
            </w:r>
            <w:proofErr w:type="gramStart"/>
            <w:r w:rsidRPr="006D5B48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6D5B48">
              <w:rPr>
                <w:color w:val="000000"/>
                <w:sz w:val="24"/>
                <w:szCs w:val="24"/>
              </w:rPr>
              <w:t xml:space="preserve">чебное пособие. - Москва: Вузовский учебник, 2018. - 256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6D5B48">
              <w:rPr>
                <w:color w:val="000000"/>
                <w:sz w:val="24"/>
                <w:szCs w:val="24"/>
              </w:rPr>
              <w:t>/972674</w:t>
            </w:r>
          </w:p>
          <w:p w:rsidR="005F2C93" w:rsidRPr="006D5B48" w:rsidRDefault="005F2C93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color w:val="000000"/>
                <w:sz w:val="24"/>
                <w:szCs w:val="24"/>
              </w:rPr>
              <w:t>4. Королев В. И., Зайцев Л.Г. Современные проблемы менеджмента в международном бизнесе. [Электронный ресурс]</w:t>
            </w:r>
            <w:proofErr w:type="gramStart"/>
            <w:r w:rsidRPr="006D5B48">
              <w:rPr>
                <w:color w:val="000000"/>
                <w:sz w:val="24"/>
                <w:szCs w:val="24"/>
              </w:rPr>
              <w:t>:М</w:t>
            </w:r>
            <w:proofErr w:type="gramEnd"/>
            <w:r w:rsidRPr="006D5B48">
              <w:rPr>
                <w:color w:val="000000"/>
                <w:sz w:val="24"/>
                <w:szCs w:val="24"/>
              </w:rPr>
              <w:t xml:space="preserve">онография. - Москва: Издательство "Магистр", 2018. - 400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6D5B48">
              <w:rPr>
                <w:color w:val="000000"/>
                <w:sz w:val="24"/>
                <w:szCs w:val="24"/>
              </w:rPr>
              <w:t>/960054</w:t>
            </w:r>
          </w:p>
        </w:tc>
      </w:tr>
      <w:tr w:rsidR="00F55930" w:rsidRPr="008A13A6">
        <w:tc>
          <w:tcPr>
            <w:tcW w:w="10490" w:type="dxa"/>
            <w:gridSpan w:val="3"/>
            <w:shd w:val="clear" w:color="auto" w:fill="auto"/>
          </w:tcPr>
          <w:p w:rsidR="00F55930" w:rsidRPr="00F55930" w:rsidRDefault="00F55930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Additional literature</w:t>
            </w:r>
          </w:p>
        </w:tc>
      </w:tr>
      <w:tr w:rsidR="005F2C93" w:rsidRPr="008A13A6">
        <w:tc>
          <w:tcPr>
            <w:tcW w:w="10490" w:type="dxa"/>
            <w:gridSpan w:val="3"/>
            <w:shd w:val="clear" w:color="auto" w:fill="auto"/>
          </w:tcPr>
          <w:p w:rsidR="005F2C93" w:rsidRPr="006D5B48" w:rsidRDefault="005F2C93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color w:val="000000"/>
                <w:sz w:val="24"/>
                <w:szCs w:val="24"/>
              </w:rPr>
              <w:t xml:space="preserve">1. Колесов В. П., Осьмова М. Н.,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Авдокушин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 Е. Ф., Белова Л. Г.,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Вихорева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 О. М., Глущенко Г. И., Дунаев С. А.,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Зубенко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 В. А., Касаткина Е. А.,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Карловская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 С. Б. Мировая экономика. Экономика стран и регионов. [Электронный ресурс]</w:t>
            </w:r>
            <w:proofErr w:type="gramStart"/>
            <w:r w:rsidRPr="006D5B48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6D5B48">
              <w:rPr>
                <w:color w:val="000000"/>
                <w:sz w:val="24"/>
                <w:szCs w:val="24"/>
              </w:rPr>
              <w:t xml:space="preserve">чебник для академического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 : для студентов вузов, обучающихся по экономическим направлениям и специальностям. - Москва: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, 2019. - 519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6D5B48">
              <w:rPr>
                <w:color w:val="000000"/>
                <w:sz w:val="24"/>
                <w:szCs w:val="24"/>
              </w:rPr>
              <w:t>/432842</w:t>
            </w:r>
          </w:p>
          <w:p w:rsidR="005F2C93" w:rsidRPr="006D5B48" w:rsidRDefault="005F2C93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color w:val="000000"/>
                <w:sz w:val="24"/>
                <w:szCs w:val="24"/>
              </w:rPr>
              <w:t xml:space="preserve">2. Матусевич А. П. Международный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офшорный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 бизнес. [Электронный ресурс]</w:t>
            </w:r>
            <w:proofErr w:type="gramStart"/>
            <w:r w:rsidRPr="006D5B48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6D5B48">
              <w:rPr>
                <w:color w:val="000000"/>
                <w:sz w:val="24"/>
                <w:szCs w:val="24"/>
              </w:rPr>
              <w:t xml:space="preserve">чебное пособие. - Москва: Магистр: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, 2018. - 192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6D5B48">
              <w:rPr>
                <w:color w:val="000000"/>
                <w:sz w:val="24"/>
                <w:szCs w:val="24"/>
              </w:rPr>
              <w:t>/916108</w:t>
            </w:r>
          </w:p>
          <w:p w:rsidR="005F2C93" w:rsidRPr="006D5B48" w:rsidRDefault="005F2C93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color w:val="000000"/>
                <w:sz w:val="24"/>
                <w:szCs w:val="24"/>
              </w:rPr>
              <w:t>3. Громова Н. М. Межкультурные отличия в практике бизнеса. [Электронный ресурс]</w:t>
            </w:r>
            <w:proofErr w:type="gramStart"/>
            <w:r w:rsidRPr="006D5B48">
              <w:rPr>
                <w:color w:val="000000"/>
                <w:sz w:val="24"/>
                <w:szCs w:val="24"/>
              </w:rPr>
              <w:t>:н</w:t>
            </w:r>
            <w:proofErr w:type="gramEnd"/>
            <w:r w:rsidRPr="006D5B48">
              <w:rPr>
                <w:color w:val="000000"/>
                <w:sz w:val="24"/>
                <w:szCs w:val="24"/>
              </w:rPr>
              <w:t xml:space="preserve">аучное издание. - Москва: Магистр: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, 2018. - 164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6D5B48">
              <w:rPr>
                <w:color w:val="000000"/>
                <w:sz w:val="24"/>
                <w:szCs w:val="24"/>
              </w:rPr>
              <w:t>/934659</w:t>
            </w:r>
          </w:p>
          <w:p w:rsidR="005F2C93" w:rsidRPr="006D5B48" w:rsidRDefault="005F2C93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color w:val="000000"/>
                <w:sz w:val="24"/>
                <w:szCs w:val="24"/>
              </w:rPr>
              <w:t xml:space="preserve">4. Игнатова О. В., Орлова Н. Л., Горбунова О. А.,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Асон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 Т. А. Мировая экономика и международные экономические отношения. Практикум. [Электронный ресурс]</w:t>
            </w:r>
            <w:proofErr w:type="gramStart"/>
            <w:r w:rsidRPr="006D5B48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6D5B48">
              <w:rPr>
                <w:color w:val="000000"/>
                <w:sz w:val="24"/>
                <w:szCs w:val="24"/>
              </w:rPr>
              <w:t xml:space="preserve">чебное пособие для вузов. - Москва: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, 2020. - 212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6D5B48">
              <w:rPr>
                <w:color w:val="000000"/>
                <w:sz w:val="24"/>
                <w:szCs w:val="24"/>
              </w:rPr>
              <w:t>/465998</w:t>
            </w:r>
          </w:p>
        </w:tc>
      </w:tr>
      <w:tr w:rsidR="00A26585" w:rsidRPr="005E7E14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104A11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A26585" w:rsidRPr="000E424B" w:rsidTr="00D84D0C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CE0097" w:rsidRPr="006E5B5F" w:rsidRDefault="005F2C93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.12.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 w:rsidR="0044558B">
              <w:rPr>
                <w:color w:val="000000"/>
                <w:sz w:val="24"/>
                <w:szCs w:val="24"/>
                <w:lang w:val="en-US"/>
              </w:rPr>
              <w:t xml:space="preserve"> License expiration date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CE0097" w:rsidRPr="006E5B5F" w:rsidRDefault="00CE009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</w:t>
            </w:r>
            <w:r w:rsidR="0044558B"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5F2C93" w:rsidRDefault="005F2C93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A26585" w:rsidRPr="00F55930" w:rsidRDefault="006E789F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44558B" w:rsidRPr="00D84D0C" w:rsidRDefault="006E789F" w:rsidP="0044558B">
            <w:pPr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 </w:t>
            </w:r>
            <w:r w:rsidR="0044558B" w:rsidRPr="00D84D0C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="0044558B" w:rsidRPr="00D84D0C">
              <w:rPr>
                <w:sz w:val="24"/>
                <w:szCs w:val="24"/>
                <w:lang w:val="en-US"/>
              </w:rPr>
              <w:t>GARANT</w:t>
            </w:r>
            <w:proofErr w:type="spellEnd"/>
            <w:r w:rsidR="0044558B" w:rsidRPr="00D84D0C">
              <w:rPr>
                <w:sz w:val="24"/>
                <w:szCs w:val="24"/>
                <w:lang w:val="en-US"/>
              </w:rPr>
              <w:t xml:space="preserve">. </w:t>
            </w:r>
            <w:r w:rsidR="0044558B" w:rsidRPr="00D84D0C">
              <w:rPr>
                <w:color w:val="000000"/>
                <w:sz w:val="24"/>
                <w:szCs w:val="24"/>
                <w:lang w:val="en-US"/>
              </w:rPr>
              <w:t>Agreement No. 163/223-</w:t>
            </w:r>
            <w:r w:rsidR="0044558B" w:rsidRPr="00D84D0C">
              <w:rPr>
                <w:color w:val="000000"/>
                <w:sz w:val="24"/>
                <w:szCs w:val="24"/>
              </w:rPr>
              <w:t>У</w:t>
            </w:r>
            <w:r w:rsidR="0044558B" w:rsidRPr="00D84D0C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D84D0C">
              <w:rPr>
                <w:lang w:val="en-US"/>
              </w:rPr>
              <w:t xml:space="preserve"> </w:t>
            </w:r>
            <w:r w:rsidR="0044558B" w:rsidRPr="00D84D0C">
              <w:rPr>
                <w:color w:val="000000"/>
                <w:sz w:val="24"/>
                <w:szCs w:val="24"/>
                <w:lang w:val="en-US"/>
              </w:rPr>
              <w:t>dated 14.12.2020.</w:t>
            </w:r>
            <w:r w:rsidR="0044558B" w:rsidRPr="00D84D0C">
              <w:rPr>
                <w:lang w:val="en-US"/>
              </w:rPr>
              <w:t xml:space="preserve"> </w:t>
            </w:r>
            <w:r w:rsidR="0044558B" w:rsidRPr="00D84D0C">
              <w:rPr>
                <w:color w:val="000000"/>
                <w:sz w:val="24"/>
                <w:szCs w:val="24"/>
                <w:lang w:val="en-US"/>
              </w:rPr>
              <w:t>License expiration date: 31.12.2021</w:t>
            </w:r>
            <w:r w:rsidR="0044558B" w:rsidRPr="00D84D0C">
              <w:rPr>
                <w:lang w:val="en-US"/>
              </w:rPr>
              <w:t xml:space="preserve"> </w:t>
            </w:r>
          </w:p>
          <w:p w:rsidR="00A26585" w:rsidRPr="00F55930" w:rsidRDefault="0044558B" w:rsidP="0044558B">
            <w:pPr>
              <w:rPr>
                <w:sz w:val="24"/>
                <w:szCs w:val="24"/>
                <w:lang w:val="en-US"/>
              </w:rPr>
            </w:pPr>
            <w:r w:rsidRPr="00D84D0C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D84D0C">
              <w:rPr>
                <w:sz w:val="24"/>
                <w:szCs w:val="24"/>
                <w:lang w:val="en-US"/>
              </w:rPr>
              <w:t>+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 xml:space="preserve">  Agreement</w:t>
            </w:r>
            <w:proofErr w:type="gramEnd"/>
            <w:r w:rsidRPr="00D84D0C">
              <w:rPr>
                <w:color w:val="000000"/>
                <w:sz w:val="24"/>
                <w:szCs w:val="24"/>
                <w:lang w:val="en-US"/>
              </w:rPr>
              <w:t xml:space="preserve"> No. 58419 dated 22.12.2015.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License expiration date: unlimited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D84D0C">
            <w:pPr>
              <w:pBdr>
                <w:top w:val="single" w:sz="4" w:space="1" w:color="auto"/>
              </w:pBd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Электронный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каталог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ИБК</w:t>
            </w:r>
            <w:proofErr w:type="spellEnd"/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УрГЭУ</w:t>
            </w:r>
            <w:proofErr w:type="spellEnd"/>
            <w:r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Научная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электронная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библиотека</w:t>
            </w:r>
            <w:r w:rsidRPr="006D5B48"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eLIBRARY</w:t>
            </w:r>
            <w:r w:rsidRPr="006D5B4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elibrary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издательства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«ЛАНЬ»</w:t>
            </w:r>
            <w:r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lanbook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Znanium</w:t>
            </w:r>
            <w:r w:rsidRPr="006D5B4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com</w:t>
            </w:r>
            <w:r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Троицкий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мост</w:t>
            </w:r>
            <w:r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trmost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издательства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ЮРАЙТ</w:t>
            </w:r>
            <w:proofErr w:type="spellEnd"/>
            <w:r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biblio</w:t>
            </w:r>
            <w:r w:rsidRPr="006D5B4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online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Сетевое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издание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«Информационный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ресурс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СПАРК</w:t>
            </w:r>
            <w:proofErr w:type="spellEnd"/>
            <w:r w:rsidRPr="006D5B48">
              <w:rPr>
                <w:b/>
                <w:color w:val="000000"/>
                <w:sz w:val="24"/>
                <w:szCs w:val="24"/>
              </w:rPr>
              <w:t>»</w:t>
            </w:r>
            <w:r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spark</w:t>
            </w:r>
            <w:r w:rsidRPr="006D5B4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interfax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Университетская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информационная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система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РОССИЯ</w:t>
            </w:r>
            <w:r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uisrussia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msu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Архив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научных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журналов</w:t>
            </w:r>
            <w:r w:rsidRPr="006D5B48"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NEICON</w:t>
            </w:r>
            <w:proofErr w:type="spellEnd"/>
            <w:r w:rsidRPr="006D5B48">
              <w:t xml:space="preserve"> 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archive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neicon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Обзор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СМИ</w:t>
            </w:r>
            <w:r w:rsidRPr="006D5B48"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Polpred</w:t>
            </w:r>
            <w:r w:rsidRPr="006D5B4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com</w:t>
            </w:r>
            <w:r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polpred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Ресурсы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АРБИКОН</w:t>
            </w:r>
            <w:proofErr w:type="spellEnd"/>
            <w:r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arbicon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Научная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электронная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библиотека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КиберЛенинка</w:t>
            </w:r>
            <w:proofErr w:type="spellEnd"/>
            <w:r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cyberleninka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Сайт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«Инвестиционные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возможности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России»</w:t>
            </w:r>
            <w:r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ivr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proofErr w:type="spellEnd"/>
            <w:r w:rsidRPr="006D5B48">
              <w:t xml:space="preserve"> </w:t>
            </w:r>
          </w:p>
        </w:tc>
      </w:tr>
      <w:tr w:rsidR="00D84D0C" w:rsidRPr="000E424B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4C7833" w:rsidRDefault="004C7833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Organization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for Economic Cooperation and Development </w:t>
            </w:r>
          </w:p>
          <w:p w:rsidR="00D84D0C" w:rsidRDefault="000F3BED" w:rsidP="00F54F3A">
            <w:pPr>
              <w:ind w:firstLine="756"/>
              <w:jc w:val="both"/>
              <w:rPr>
                <w:sz w:val="24"/>
                <w:szCs w:val="24"/>
              </w:rPr>
            </w:pPr>
            <w:hyperlink r:id="rId6" w:history="1">
              <w:r w:rsidR="004C7833" w:rsidRPr="00DD7EB0">
                <w:rPr>
                  <w:rStyle w:val="affffffff"/>
                  <w:sz w:val="24"/>
                  <w:szCs w:val="24"/>
                </w:rPr>
                <w:t>www.oecd.org</w:t>
              </w:r>
            </w:hyperlink>
            <w:r w:rsidR="004C783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D84D0C">
              <w:t xml:space="preserve"> </w:t>
            </w:r>
          </w:p>
        </w:tc>
      </w:tr>
      <w:tr w:rsidR="00D84D0C" w:rsidRPr="005E7E14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4C7833" w:rsidRDefault="004C7833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World Bank</w:t>
            </w:r>
          </w:p>
          <w:p w:rsidR="00D84D0C" w:rsidRPr="004C7833" w:rsidRDefault="000F3BED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hyperlink r:id="rId7" w:history="1">
              <w:r w:rsidR="004C7833" w:rsidRPr="004C7833">
                <w:rPr>
                  <w:rStyle w:val="affffffff"/>
                  <w:sz w:val="24"/>
                  <w:szCs w:val="24"/>
                  <w:lang w:val="en-US"/>
                </w:rPr>
                <w:t>www.worldbank.org</w:t>
              </w:r>
            </w:hyperlink>
            <w:r w:rsidR="004C783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D84D0C" w:rsidRPr="004C7833">
              <w:rPr>
                <w:lang w:val="en-US"/>
              </w:rPr>
              <w:t xml:space="preserve"> </w:t>
            </w:r>
          </w:p>
        </w:tc>
      </w:tr>
      <w:tr w:rsidR="00D84D0C" w:rsidRPr="005E7E14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5E7E14" w:rsidRDefault="004C7833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World Trade Organization </w:t>
            </w:r>
          </w:p>
          <w:p w:rsidR="00D84D0C" w:rsidRPr="005E7E14" w:rsidRDefault="00D84D0C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 w:rsidRPr="005E7E14">
              <w:rPr>
                <w:color w:val="000000"/>
                <w:sz w:val="24"/>
                <w:szCs w:val="24"/>
                <w:lang w:val="en-US"/>
              </w:rPr>
              <w:t>www.wto.org</w:t>
            </w:r>
            <w:r w:rsidRPr="005E7E14">
              <w:rPr>
                <w:lang w:val="en-US"/>
              </w:rPr>
              <w:t xml:space="preserve"> </w:t>
            </w:r>
          </w:p>
        </w:tc>
      </w:tr>
      <w:tr w:rsidR="00D84D0C" w:rsidRPr="005E7E14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4C7833" w:rsidRDefault="004C7833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United Nations Organization </w:t>
            </w:r>
          </w:p>
          <w:p w:rsidR="00D84D0C" w:rsidRPr="005E7E14" w:rsidRDefault="00D84D0C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 w:rsidRPr="005E7E14">
              <w:rPr>
                <w:color w:val="000000"/>
                <w:sz w:val="24"/>
                <w:szCs w:val="24"/>
                <w:lang w:val="en-US"/>
              </w:rPr>
              <w:t>www.un.org</w:t>
            </w:r>
            <w:r w:rsidRPr="005E7E14">
              <w:rPr>
                <w:lang w:val="en-US"/>
              </w:rPr>
              <w:t xml:space="preserve"> </w:t>
            </w:r>
          </w:p>
        </w:tc>
      </w:tr>
      <w:tr w:rsidR="00D84D0C" w:rsidRPr="000E424B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4C7833" w:rsidRDefault="004C7833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UN Conference on Trade and Development </w:t>
            </w:r>
            <w:r w:rsidR="00D84D0C" w:rsidRPr="004C7833">
              <w:rPr>
                <w:lang w:val="en-US"/>
              </w:rPr>
              <w:t xml:space="preserve"> </w:t>
            </w:r>
          </w:p>
          <w:p w:rsidR="00D84D0C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www.unctad.org</w:t>
            </w:r>
            <w:r>
              <w:t xml:space="preserve"> </w:t>
            </w:r>
          </w:p>
        </w:tc>
      </w:tr>
      <w:tr w:rsidR="00D84D0C" w:rsidRPr="005E7E14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5E7E14" w:rsidRDefault="004C7833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Sverdlovskaya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Oblast site </w:t>
            </w:r>
            <w:r w:rsidR="00D84D0C" w:rsidRPr="005E7E14">
              <w:rPr>
                <w:lang w:val="en-US"/>
              </w:rPr>
              <w:t xml:space="preserve"> </w:t>
            </w:r>
          </w:p>
          <w:p w:rsidR="00D84D0C" w:rsidRPr="005E7E14" w:rsidRDefault="00D84D0C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 w:rsidRPr="005E7E14">
              <w:rPr>
                <w:color w:val="000000"/>
                <w:sz w:val="24"/>
                <w:szCs w:val="24"/>
                <w:lang w:val="en-US"/>
              </w:rPr>
              <w:t>http://www.midural.ru/</w:t>
            </w:r>
            <w:r w:rsidRPr="005E7E14">
              <w:rPr>
                <w:lang w:val="en-US"/>
              </w:rPr>
              <w:t xml:space="preserve"> </w:t>
            </w:r>
          </w:p>
        </w:tc>
      </w:tr>
      <w:tr w:rsidR="00D84D0C" w:rsidRPr="000E424B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4C7833" w:rsidRDefault="004C7833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Sverdlovskaya</w:t>
            </w:r>
            <w:proofErr w:type="spellEnd"/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Oblast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Ministry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of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International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Foreign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Economic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Relations</w:t>
            </w:r>
            <w:r w:rsidR="00D84D0C" w:rsidRPr="004C7833">
              <w:rPr>
                <w:lang w:val="en-US"/>
              </w:rPr>
              <w:t xml:space="preserve"> </w:t>
            </w:r>
          </w:p>
          <w:p w:rsidR="00D84D0C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http://mvs.midural.ru/</w:t>
            </w:r>
            <w:r>
              <w:t xml:space="preserve"> </w:t>
            </w:r>
          </w:p>
        </w:tc>
      </w:tr>
      <w:tr w:rsidR="00D84D0C" w:rsidRPr="000E424B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Сайт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о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деловой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культуре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разных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стран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мира</w:t>
            </w:r>
            <w:r w:rsidRPr="006D5B48">
              <w:t xml:space="preserve"> </w:t>
            </w:r>
          </w:p>
          <w:p w:rsidR="00D84D0C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www.executiveplanet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Сайт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для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менеджеров</w:t>
            </w:r>
            <w:r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e</w:t>
            </w:r>
            <w:r w:rsidRPr="006D5B4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xecutive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proofErr w:type="spellEnd"/>
            <w:r w:rsidRPr="006D5B48">
              <w:t xml:space="preserve"> </w:t>
            </w:r>
          </w:p>
        </w:tc>
      </w:tr>
    </w:tbl>
    <w:p w:rsidR="00104A11" w:rsidRPr="00D84D0C" w:rsidRDefault="00104A11">
      <w:pPr>
        <w:rPr>
          <w:sz w:val="24"/>
          <w:szCs w:val="24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Compiled by: </w:t>
      </w:r>
      <w:proofErr w:type="spellStart"/>
      <w:r w:rsidR="00D84D0C">
        <w:rPr>
          <w:sz w:val="24"/>
          <w:szCs w:val="24"/>
          <w:lang w:val="en-US"/>
        </w:rPr>
        <w:t>Stozhko</w:t>
      </w:r>
      <w:proofErr w:type="spellEnd"/>
      <w:r w:rsidR="00D84D0C">
        <w:rPr>
          <w:sz w:val="24"/>
          <w:szCs w:val="24"/>
          <w:lang w:val="en-US"/>
        </w:rPr>
        <w:t xml:space="preserve"> </w:t>
      </w:r>
      <w:proofErr w:type="spellStart"/>
      <w:r w:rsidR="00D84D0C">
        <w:rPr>
          <w:sz w:val="24"/>
          <w:szCs w:val="24"/>
          <w:lang w:val="en-US"/>
        </w:rPr>
        <w:t>D.K.</w:t>
      </w:r>
      <w:proofErr w:type="spellEnd"/>
      <w:proofErr w:type="gramEnd"/>
    </w:p>
    <w:p w:rsidR="00A26585" w:rsidRPr="00D84D0C" w:rsidRDefault="00A26585" w:rsidP="008A13A6">
      <w:pPr>
        <w:ind w:left="-284"/>
        <w:rPr>
          <w:sz w:val="24"/>
          <w:szCs w:val="24"/>
          <w:lang w:val="en-US"/>
        </w:rPr>
      </w:pPr>
      <w:bookmarkStart w:id="0" w:name="_GoBack"/>
      <w:bookmarkEnd w:id="0"/>
    </w:p>
    <w:sectPr w:rsidR="00A26585" w:rsidRPr="00D84D0C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6585"/>
    <w:rsid w:val="0000342B"/>
    <w:rsid w:val="00014B4C"/>
    <w:rsid w:val="000E424B"/>
    <w:rsid w:val="000F3BED"/>
    <w:rsid w:val="00104A11"/>
    <w:rsid w:val="001323A2"/>
    <w:rsid w:val="003140BB"/>
    <w:rsid w:val="0035167C"/>
    <w:rsid w:val="0038123E"/>
    <w:rsid w:val="0044558B"/>
    <w:rsid w:val="004C7833"/>
    <w:rsid w:val="004E44EF"/>
    <w:rsid w:val="00502FFB"/>
    <w:rsid w:val="00535247"/>
    <w:rsid w:val="005E7E14"/>
    <w:rsid w:val="005F25B0"/>
    <w:rsid w:val="005F2C93"/>
    <w:rsid w:val="00665C49"/>
    <w:rsid w:val="006762AE"/>
    <w:rsid w:val="006B17F7"/>
    <w:rsid w:val="006E789F"/>
    <w:rsid w:val="008A13A6"/>
    <w:rsid w:val="008E1CD7"/>
    <w:rsid w:val="00945E68"/>
    <w:rsid w:val="00966874"/>
    <w:rsid w:val="00A26585"/>
    <w:rsid w:val="00A574F4"/>
    <w:rsid w:val="00A846D1"/>
    <w:rsid w:val="00B20250"/>
    <w:rsid w:val="00BC54A9"/>
    <w:rsid w:val="00CE0097"/>
    <w:rsid w:val="00CE50B0"/>
    <w:rsid w:val="00D44A0C"/>
    <w:rsid w:val="00D84D0C"/>
    <w:rsid w:val="00E24EDD"/>
    <w:rsid w:val="00E3249E"/>
    <w:rsid w:val="00EB479C"/>
    <w:rsid w:val="00F33588"/>
    <w:rsid w:val="00F55930"/>
    <w:rsid w:val="00F7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4C78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rldban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ec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9</cp:revision>
  <cp:lastPrinted>2019-02-15T10:04:00Z</cp:lastPrinted>
  <dcterms:created xsi:type="dcterms:W3CDTF">2021-10-25T06:53:00Z</dcterms:created>
  <dcterms:modified xsi:type="dcterms:W3CDTF">2021-10-25T07:55:00Z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